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68" w:rsidRPr="0008414F" w:rsidRDefault="00C262F1" w:rsidP="00E13337">
      <w:pPr>
        <w:pBdr>
          <w:top w:val="single" w:sz="4" w:space="1" w:color="auto"/>
          <w:left w:val="single" w:sz="4" w:space="4" w:color="auto"/>
          <w:bottom w:val="single" w:sz="4" w:space="1" w:color="auto"/>
          <w:right w:val="single" w:sz="4" w:space="4" w:color="auto"/>
        </w:pBdr>
        <w:spacing w:after="0" w:line="240" w:lineRule="auto"/>
        <w:jc w:val="center"/>
        <w:rPr>
          <w:rStyle w:val="gi"/>
          <w:rFonts w:ascii="Century" w:hAnsi="Century"/>
          <w:b/>
          <w:sz w:val="24"/>
          <w:szCs w:val="24"/>
        </w:rPr>
      </w:pPr>
      <w:r w:rsidRPr="0008414F">
        <w:rPr>
          <w:rStyle w:val="gi"/>
          <w:rFonts w:ascii="Century" w:hAnsi="Century"/>
          <w:b/>
          <w:sz w:val="24"/>
          <w:szCs w:val="24"/>
        </w:rPr>
        <w:t>Conseil de l’Ecole Do</w:t>
      </w:r>
      <w:r w:rsidR="007A6068" w:rsidRPr="0008414F">
        <w:rPr>
          <w:rStyle w:val="gi"/>
          <w:rFonts w:ascii="Century" w:hAnsi="Century"/>
          <w:b/>
          <w:sz w:val="24"/>
          <w:szCs w:val="24"/>
        </w:rPr>
        <w:t>ctorale TESC</w:t>
      </w:r>
    </w:p>
    <w:p w:rsidR="00FF47F0" w:rsidRPr="0008414F" w:rsidRDefault="007A6068" w:rsidP="00E13337">
      <w:pPr>
        <w:pBdr>
          <w:top w:val="single" w:sz="4" w:space="1" w:color="auto"/>
          <w:left w:val="single" w:sz="4" w:space="4" w:color="auto"/>
          <w:bottom w:val="single" w:sz="4" w:space="1" w:color="auto"/>
          <w:right w:val="single" w:sz="4" w:space="4" w:color="auto"/>
        </w:pBdr>
        <w:spacing w:after="0" w:line="240" w:lineRule="auto"/>
        <w:jc w:val="center"/>
        <w:rPr>
          <w:rStyle w:val="gi"/>
          <w:rFonts w:ascii="Century" w:hAnsi="Century"/>
          <w:b/>
          <w:sz w:val="24"/>
          <w:szCs w:val="24"/>
        </w:rPr>
      </w:pPr>
      <w:r w:rsidRPr="0008414F">
        <w:rPr>
          <w:rStyle w:val="gi"/>
          <w:rFonts w:ascii="Century" w:hAnsi="Century"/>
          <w:b/>
          <w:sz w:val="24"/>
          <w:szCs w:val="24"/>
        </w:rPr>
        <w:t xml:space="preserve"> du</w:t>
      </w:r>
      <w:r w:rsidR="003372B4" w:rsidRPr="0008414F">
        <w:rPr>
          <w:rStyle w:val="gi"/>
          <w:rFonts w:ascii="Century" w:hAnsi="Century"/>
          <w:b/>
          <w:sz w:val="24"/>
          <w:szCs w:val="24"/>
        </w:rPr>
        <w:t xml:space="preserve"> </w:t>
      </w:r>
      <w:r w:rsidR="007F2D36" w:rsidRPr="0008414F">
        <w:rPr>
          <w:rStyle w:val="gi"/>
          <w:rFonts w:ascii="Century" w:hAnsi="Century"/>
          <w:b/>
          <w:sz w:val="24"/>
          <w:szCs w:val="24"/>
        </w:rPr>
        <w:t>12 Mai</w:t>
      </w:r>
      <w:r w:rsidR="0047716D" w:rsidRPr="0008414F">
        <w:rPr>
          <w:rStyle w:val="gi"/>
          <w:rFonts w:ascii="Century" w:hAnsi="Century"/>
          <w:b/>
          <w:sz w:val="24"/>
          <w:szCs w:val="24"/>
        </w:rPr>
        <w:t xml:space="preserve"> 2020</w:t>
      </w:r>
      <w:r w:rsidR="000520B1" w:rsidRPr="0008414F">
        <w:rPr>
          <w:rStyle w:val="gi"/>
          <w:rFonts w:ascii="Century" w:hAnsi="Century"/>
          <w:b/>
          <w:sz w:val="24"/>
          <w:szCs w:val="24"/>
        </w:rPr>
        <w:t xml:space="preserve"> en </w:t>
      </w:r>
      <w:proofErr w:type="spellStart"/>
      <w:r w:rsidR="007F2D36" w:rsidRPr="0008414F">
        <w:rPr>
          <w:rStyle w:val="gi"/>
          <w:rFonts w:ascii="Century" w:hAnsi="Century"/>
          <w:b/>
          <w:sz w:val="24"/>
          <w:szCs w:val="24"/>
        </w:rPr>
        <w:t>visio</w:t>
      </w:r>
      <w:proofErr w:type="spellEnd"/>
      <w:r w:rsidR="007F2D36" w:rsidRPr="0008414F">
        <w:rPr>
          <w:rStyle w:val="gi"/>
          <w:rFonts w:ascii="Century" w:hAnsi="Century"/>
          <w:b/>
          <w:sz w:val="24"/>
          <w:szCs w:val="24"/>
        </w:rPr>
        <w:t xml:space="preserve"> via ZOOM</w:t>
      </w:r>
      <w:r w:rsidR="00C37428" w:rsidRPr="0008414F">
        <w:rPr>
          <w:rStyle w:val="gi"/>
          <w:rFonts w:ascii="Century" w:hAnsi="Century"/>
          <w:b/>
          <w:sz w:val="24"/>
          <w:szCs w:val="24"/>
        </w:rPr>
        <w:t xml:space="preserve"> </w:t>
      </w:r>
      <w:r w:rsidR="004722ED" w:rsidRPr="0008414F">
        <w:rPr>
          <w:rStyle w:val="gi"/>
          <w:rFonts w:ascii="Century" w:hAnsi="Century"/>
          <w:b/>
          <w:sz w:val="24"/>
          <w:szCs w:val="24"/>
        </w:rPr>
        <w:t>à</w:t>
      </w:r>
      <w:r w:rsidR="00C37428" w:rsidRPr="0008414F">
        <w:rPr>
          <w:rStyle w:val="gi"/>
          <w:rFonts w:ascii="Century" w:hAnsi="Century"/>
          <w:b/>
          <w:sz w:val="24"/>
          <w:szCs w:val="24"/>
        </w:rPr>
        <w:t xml:space="preserve"> </w:t>
      </w:r>
      <w:r w:rsidR="007F2D36" w:rsidRPr="0008414F">
        <w:rPr>
          <w:rStyle w:val="gi"/>
          <w:rFonts w:ascii="Century" w:hAnsi="Century"/>
          <w:b/>
          <w:sz w:val="24"/>
          <w:szCs w:val="24"/>
        </w:rPr>
        <w:t>14</w:t>
      </w:r>
      <w:r w:rsidR="004722ED" w:rsidRPr="0008414F">
        <w:rPr>
          <w:rStyle w:val="gi"/>
          <w:rFonts w:ascii="Century" w:hAnsi="Century"/>
          <w:b/>
          <w:sz w:val="24"/>
          <w:szCs w:val="24"/>
        </w:rPr>
        <w:t xml:space="preserve"> h</w:t>
      </w:r>
    </w:p>
    <w:p w:rsidR="00AB1574" w:rsidRPr="0008414F" w:rsidRDefault="00AB1574" w:rsidP="00E13337">
      <w:pPr>
        <w:spacing w:after="0" w:line="240" w:lineRule="auto"/>
        <w:rPr>
          <w:rStyle w:val="gi"/>
          <w:rFonts w:ascii="Century" w:hAnsi="Century"/>
          <w:b/>
          <w:i/>
          <w:sz w:val="24"/>
          <w:szCs w:val="24"/>
        </w:rPr>
      </w:pPr>
    </w:p>
    <w:p w:rsidR="00AB1574" w:rsidRPr="0008414F" w:rsidRDefault="00566F6C" w:rsidP="00E13337">
      <w:pPr>
        <w:spacing w:after="0" w:line="240" w:lineRule="auto"/>
        <w:rPr>
          <w:rStyle w:val="gi"/>
          <w:rFonts w:ascii="Century" w:hAnsi="Century"/>
          <w:i/>
          <w:sz w:val="24"/>
          <w:szCs w:val="24"/>
        </w:rPr>
      </w:pPr>
      <w:r w:rsidRPr="0008414F">
        <w:rPr>
          <w:rStyle w:val="gi"/>
          <w:rFonts w:ascii="Century" w:hAnsi="Century"/>
          <w:i/>
          <w:sz w:val="24"/>
          <w:szCs w:val="24"/>
        </w:rPr>
        <w:t xml:space="preserve">21 </w:t>
      </w:r>
      <w:r w:rsidR="00C262F1" w:rsidRPr="0008414F">
        <w:rPr>
          <w:rStyle w:val="gi"/>
          <w:rFonts w:ascii="Century" w:hAnsi="Century"/>
          <w:i/>
          <w:sz w:val="24"/>
          <w:szCs w:val="24"/>
        </w:rPr>
        <w:t>présents</w:t>
      </w:r>
      <w:r w:rsidR="005B63CA" w:rsidRPr="0008414F">
        <w:rPr>
          <w:rStyle w:val="gi"/>
          <w:rFonts w:ascii="Century" w:hAnsi="Century"/>
          <w:i/>
          <w:sz w:val="24"/>
          <w:szCs w:val="24"/>
        </w:rPr>
        <w:t xml:space="preserve"> (voire liste d’émargement)</w:t>
      </w:r>
    </w:p>
    <w:p w:rsidR="005A2142" w:rsidRPr="0008414F" w:rsidRDefault="005A2142" w:rsidP="00E13337">
      <w:pPr>
        <w:spacing w:after="0" w:line="240" w:lineRule="auto"/>
        <w:rPr>
          <w:rStyle w:val="gi"/>
          <w:rFonts w:ascii="Century" w:hAnsi="Century"/>
          <w:i/>
          <w:sz w:val="24"/>
          <w:szCs w:val="24"/>
        </w:rPr>
      </w:pPr>
    </w:p>
    <w:p w:rsidR="007F2D36" w:rsidRPr="0008414F" w:rsidRDefault="007F2D36" w:rsidP="00E13337">
      <w:pPr>
        <w:pStyle w:val="Paragraphedeliste"/>
        <w:numPr>
          <w:ilvl w:val="0"/>
          <w:numId w:val="5"/>
        </w:numPr>
        <w:rPr>
          <w:rStyle w:val="gi"/>
          <w:rFonts w:ascii="Century" w:hAnsi="Century"/>
          <w:b/>
          <w:highlight w:val="lightGray"/>
        </w:rPr>
      </w:pPr>
      <w:r w:rsidRPr="0008414F">
        <w:rPr>
          <w:rStyle w:val="gi"/>
          <w:rFonts w:ascii="Century" w:hAnsi="Century"/>
          <w:b/>
          <w:highlight w:val="lightGray"/>
        </w:rPr>
        <w:t>Accueil nouveaux membres</w:t>
      </w:r>
    </w:p>
    <w:p w:rsidR="00BB5C26" w:rsidRPr="0008414F" w:rsidRDefault="001241DF" w:rsidP="00E13337">
      <w:pPr>
        <w:spacing w:after="0" w:line="240" w:lineRule="auto"/>
        <w:rPr>
          <w:rFonts w:ascii="Century" w:eastAsia="Times New Roman" w:hAnsi="Century" w:cs="Calibri"/>
          <w:color w:val="000000" w:themeColor="text1"/>
          <w:sz w:val="24"/>
          <w:szCs w:val="24"/>
        </w:rPr>
      </w:pPr>
      <w:r w:rsidRPr="0008414F">
        <w:rPr>
          <w:rFonts w:ascii="Century" w:eastAsia="Times New Roman" w:hAnsi="Century" w:cs="Calibri"/>
          <w:color w:val="000000" w:themeColor="text1"/>
          <w:sz w:val="24"/>
          <w:szCs w:val="24"/>
        </w:rPr>
        <w:t>Bienvenu</w:t>
      </w:r>
      <w:r w:rsidR="00E13337" w:rsidRPr="0008414F">
        <w:rPr>
          <w:rFonts w:ascii="Century" w:eastAsia="Times New Roman" w:hAnsi="Century" w:cs="Calibri"/>
          <w:color w:val="000000" w:themeColor="text1"/>
          <w:sz w:val="24"/>
          <w:szCs w:val="24"/>
        </w:rPr>
        <w:t>e</w:t>
      </w:r>
      <w:r w:rsidRPr="0008414F">
        <w:rPr>
          <w:rFonts w:ascii="Century" w:eastAsia="Times New Roman" w:hAnsi="Century" w:cs="Calibri"/>
          <w:color w:val="000000" w:themeColor="text1"/>
          <w:sz w:val="24"/>
          <w:szCs w:val="24"/>
        </w:rPr>
        <w:t xml:space="preserve"> à </w:t>
      </w:r>
      <w:r w:rsidR="00BB5C26" w:rsidRPr="0008414F">
        <w:rPr>
          <w:rFonts w:ascii="Century" w:eastAsia="Times New Roman" w:hAnsi="Century" w:cs="Calibri"/>
          <w:b/>
          <w:color w:val="000000" w:themeColor="text1"/>
          <w:sz w:val="24"/>
          <w:szCs w:val="24"/>
        </w:rPr>
        <w:t>Didier Delhoume</w:t>
      </w:r>
      <w:r w:rsidR="00BB5C26" w:rsidRPr="0008414F">
        <w:rPr>
          <w:rFonts w:ascii="Century" w:eastAsia="Times New Roman" w:hAnsi="Century" w:cs="Calibri"/>
          <w:color w:val="000000" w:themeColor="text1"/>
          <w:sz w:val="24"/>
          <w:szCs w:val="24"/>
        </w:rPr>
        <w:t xml:space="preserve"> </w:t>
      </w:r>
      <w:r w:rsidR="00E71D4A" w:rsidRPr="0008414F">
        <w:rPr>
          <w:rFonts w:ascii="Century" w:eastAsia="Times New Roman" w:hAnsi="Century" w:cs="Calibri"/>
          <w:color w:val="000000" w:themeColor="text1"/>
          <w:sz w:val="24"/>
          <w:szCs w:val="24"/>
        </w:rPr>
        <w:t>–</w:t>
      </w:r>
      <w:r w:rsidR="00BB5C26" w:rsidRPr="0008414F">
        <w:rPr>
          <w:rFonts w:ascii="Century" w:eastAsia="Times New Roman" w:hAnsi="Century" w:cs="Calibri"/>
          <w:color w:val="000000" w:themeColor="text1"/>
          <w:sz w:val="24"/>
          <w:szCs w:val="24"/>
        </w:rPr>
        <w:t xml:space="preserve"> </w:t>
      </w:r>
      <w:r w:rsidR="0008414F" w:rsidRPr="0008414F">
        <w:rPr>
          <w:rFonts w:ascii="Century" w:eastAsia="Times New Roman" w:hAnsi="Century" w:cs="Calibri"/>
          <w:color w:val="000000" w:themeColor="text1"/>
          <w:sz w:val="24"/>
          <w:szCs w:val="24"/>
        </w:rPr>
        <w:t xml:space="preserve">au titre d’un des </w:t>
      </w:r>
      <w:r w:rsidR="00E71D4A" w:rsidRPr="0008414F">
        <w:rPr>
          <w:rFonts w:ascii="Century" w:eastAsia="Times New Roman" w:hAnsi="Century" w:cs="Calibri"/>
          <w:color w:val="000000" w:themeColor="text1"/>
          <w:sz w:val="24"/>
          <w:szCs w:val="24"/>
        </w:rPr>
        <w:t>p</w:t>
      </w:r>
      <w:r w:rsidR="00B662DE" w:rsidRPr="0008414F">
        <w:rPr>
          <w:rFonts w:ascii="Century" w:eastAsia="Times New Roman" w:hAnsi="Century" w:cs="Calibri"/>
          <w:color w:val="000000" w:themeColor="text1"/>
          <w:sz w:val="24"/>
          <w:szCs w:val="24"/>
        </w:rPr>
        <w:t xml:space="preserve">artenaires sociaux </w:t>
      </w:r>
      <w:r w:rsidR="00E13337" w:rsidRPr="0008414F">
        <w:rPr>
          <w:rFonts w:ascii="Century" w:eastAsia="Times New Roman" w:hAnsi="Century" w:cs="Calibri"/>
          <w:color w:val="000000" w:themeColor="text1"/>
          <w:sz w:val="24"/>
          <w:szCs w:val="24"/>
        </w:rPr>
        <w:t>économiques</w:t>
      </w:r>
    </w:p>
    <w:p w:rsidR="00BB5C26" w:rsidRPr="0008414F" w:rsidRDefault="00BB5C26" w:rsidP="00E13337">
      <w:pPr>
        <w:pStyle w:val="PrformatHTML"/>
        <w:rPr>
          <w:rFonts w:ascii="Century" w:hAnsi="Century" w:cs="Tahoma"/>
          <w:color w:val="000000" w:themeColor="text1"/>
          <w:sz w:val="24"/>
          <w:szCs w:val="24"/>
        </w:rPr>
      </w:pPr>
      <w:r w:rsidRPr="0008414F">
        <w:rPr>
          <w:rFonts w:ascii="Century" w:hAnsi="Century" w:cs="Tahoma"/>
          <w:color w:val="000000" w:themeColor="text1"/>
          <w:sz w:val="24"/>
          <w:szCs w:val="24"/>
        </w:rPr>
        <w:t xml:space="preserve">Jean </w:t>
      </w:r>
      <w:proofErr w:type="spellStart"/>
      <w:r w:rsidRPr="0008414F">
        <w:rPr>
          <w:rFonts w:ascii="Century" w:hAnsi="Century" w:cs="Tahoma"/>
          <w:color w:val="000000" w:themeColor="text1"/>
          <w:sz w:val="24"/>
          <w:szCs w:val="24"/>
        </w:rPr>
        <w:t>Tkaczuk</w:t>
      </w:r>
      <w:proofErr w:type="spellEnd"/>
      <w:r w:rsidR="0008414F" w:rsidRPr="0008414F">
        <w:rPr>
          <w:rFonts w:ascii="Century" w:hAnsi="Century" w:cs="Tahoma"/>
          <w:color w:val="000000" w:themeColor="text1"/>
          <w:sz w:val="24"/>
          <w:szCs w:val="24"/>
        </w:rPr>
        <w:t xml:space="preserve"> </w:t>
      </w:r>
      <w:r w:rsidRPr="0008414F">
        <w:rPr>
          <w:rFonts w:ascii="Century" w:hAnsi="Century" w:cs="Tahoma"/>
          <w:color w:val="000000" w:themeColor="text1"/>
          <w:sz w:val="24"/>
          <w:szCs w:val="24"/>
        </w:rPr>
        <w:t xml:space="preserve">: </w:t>
      </w:r>
      <w:r w:rsidR="00E71D4A" w:rsidRPr="0008414F">
        <w:rPr>
          <w:rFonts w:ascii="Century" w:hAnsi="Century" w:cs="Tahoma"/>
          <w:color w:val="000000" w:themeColor="text1"/>
          <w:sz w:val="24"/>
          <w:szCs w:val="24"/>
        </w:rPr>
        <w:t>Absent ce jour</w:t>
      </w:r>
    </w:p>
    <w:p w:rsidR="0008414F" w:rsidRPr="0008414F" w:rsidRDefault="0008414F" w:rsidP="0008414F">
      <w:pPr>
        <w:spacing w:after="0" w:line="240" w:lineRule="auto"/>
        <w:rPr>
          <w:rFonts w:ascii="Century" w:eastAsia="Times New Roman" w:hAnsi="Century" w:cs="Times New Roman"/>
          <w:color w:val="000000" w:themeColor="text1"/>
          <w:sz w:val="24"/>
          <w:szCs w:val="24"/>
          <w:lang w:eastAsia="fr-FR"/>
        </w:rPr>
      </w:pPr>
      <w:r w:rsidRPr="0008414F">
        <w:rPr>
          <w:rFonts w:ascii="Century" w:hAnsi="Century" w:cs="Calibri"/>
          <w:color w:val="000000" w:themeColor="text1"/>
          <w:sz w:val="24"/>
          <w:szCs w:val="24"/>
        </w:rPr>
        <w:t xml:space="preserve">Proposition de </w:t>
      </w:r>
      <w:r w:rsidRPr="0008414F">
        <w:rPr>
          <w:rFonts w:ascii="Century" w:eastAsia="Times New Roman" w:hAnsi="Century" w:cs="Times New Roman"/>
          <w:color w:val="000000" w:themeColor="text1"/>
          <w:sz w:val="24"/>
          <w:szCs w:val="24"/>
          <w:shd w:val="clear" w:color="auto" w:fill="FFFFFF"/>
          <w:lang w:eastAsia="fr-FR"/>
        </w:rPr>
        <w:t>Olivier Brossard, par Luis Orozco - en tant que directeur de l’IEP Toulouse : acceptée.</w:t>
      </w:r>
    </w:p>
    <w:p w:rsidR="0008414F" w:rsidRPr="0008414F" w:rsidRDefault="0008414F" w:rsidP="00E13337">
      <w:pPr>
        <w:pStyle w:val="PrformatHTML"/>
        <w:rPr>
          <w:rFonts w:ascii="Century" w:hAnsi="Century" w:cs="Tahoma"/>
          <w:color w:val="000000" w:themeColor="text1"/>
          <w:sz w:val="24"/>
          <w:szCs w:val="24"/>
        </w:rPr>
      </w:pPr>
    </w:p>
    <w:p w:rsidR="00BB5C26" w:rsidRPr="0008414F" w:rsidRDefault="00BB5C26" w:rsidP="00E13337">
      <w:pPr>
        <w:spacing w:after="0" w:line="240" w:lineRule="auto"/>
        <w:rPr>
          <w:rFonts w:ascii="Century" w:eastAsia="Times New Roman" w:hAnsi="Century" w:cs="Calibri"/>
          <w:color w:val="000000" w:themeColor="text1"/>
          <w:sz w:val="24"/>
          <w:szCs w:val="24"/>
        </w:rPr>
      </w:pPr>
      <w:r w:rsidRPr="0008414F">
        <w:rPr>
          <w:rFonts w:ascii="Century" w:eastAsia="Times New Roman" w:hAnsi="Century" w:cs="Calibri"/>
          <w:color w:val="000000" w:themeColor="text1"/>
          <w:sz w:val="24"/>
          <w:szCs w:val="24"/>
        </w:rPr>
        <w:t xml:space="preserve">Martine JOLY </w:t>
      </w:r>
      <w:r w:rsidR="00E71D4A" w:rsidRPr="0008414F">
        <w:rPr>
          <w:rFonts w:ascii="Century" w:eastAsia="Times New Roman" w:hAnsi="Century" w:cs="Calibri"/>
          <w:color w:val="000000" w:themeColor="text1"/>
          <w:sz w:val="24"/>
          <w:szCs w:val="24"/>
        </w:rPr>
        <w:t>a envoyé</w:t>
      </w:r>
      <w:r w:rsidRPr="0008414F">
        <w:rPr>
          <w:rFonts w:ascii="Century" w:eastAsia="Times New Roman" w:hAnsi="Century" w:cs="Calibri"/>
          <w:color w:val="000000" w:themeColor="text1"/>
          <w:sz w:val="24"/>
          <w:szCs w:val="24"/>
        </w:rPr>
        <w:t xml:space="preserve"> une lettre à Carole DELGA afin que celle-ci nous conseille des noms pour le Conseil Régional.</w:t>
      </w:r>
      <w:r w:rsidR="00E71D4A" w:rsidRPr="0008414F">
        <w:rPr>
          <w:rFonts w:ascii="Century" w:eastAsia="Times New Roman" w:hAnsi="Century" w:cs="Calibri"/>
          <w:color w:val="000000" w:themeColor="text1"/>
          <w:sz w:val="24"/>
          <w:szCs w:val="24"/>
        </w:rPr>
        <w:t xml:space="preserve"> C’est en cours.</w:t>
      </w:r>
    </w:p>
    <w:p w:rsidR="00E13337" w:rsidRPr="0008414F" w:rsidRDefault="00E13337" w:rsidP="00E13337">
      <w:pPr>
        <w:spacing w:after="0" w:line="240" w:lineRule="auto"/>
        <w:rPr>
          <w:rFonts w:ascii="Century" w:eastAsia="Times New Roman" w:hAnsi="Century" w:cs="Calibri"/>
          <w:color w:val="000000" w:themeColor="text1"/>
          <w:sz w:val="24"/>
          <w:szCs w:val="24"/>
        </w:rPr>
      </w:pPr>
      <w:r w:rsidRPr="0008414F">
        <w:rPr>
          <w:rFonts w:ascii="Century" w:eastAsia="Times New Roman" w:hAnsi="Century" w:cs="Calibri"/>
          <w:color w:val="000000" w:themeColor="text1"/>
          <w:sz w:val="24"/>
          <w:szCs w:val="24"/>
        </w:rPr>
        <w:t>R</w:t>
      </w:r>
      <w:r w:rsidRPr="0008414F">
        <w:rPr>
          <w:rFonts w:ascii="Century" w:eastAsia="Times New Roman" w:hAnsi="Century" w:cs="Calibri"/>
          <w:color w:val="000000" w:themeColor="text1"/>
          <w:sz w:val="24"/>
          <w:szCs w:val="24"/>
        </w:rPr>
        <w:t>appel</w:t>
      </w:r>
      <w:r w:rsidRPr="0008414F">
        <w:rPr>
          <w:rFonts w:ascii="Century" w:eastAsia="Times New Roman" w:hAnsi="Century" w:cs="Calibri"/>
          <w:color w:val="000000" w:themeColor="text1"/>
          <w:sz w:val="24"/>
          <w:szCs w:val="24"/>
        </w:rPr>
        <w:t xml:space="preserve"> : les membres externes n’ont </w:t>
      </w:r>
      <w:r w:rsidRPr="0008414F">
        <w:rPr>
          <w:rFonts w:ascii="Century" w:eastAsia="Times New Roman" w:hAnsi="Century" w:cs="Calibri"/>
          <w:color w:val="000000" w:themeColor="text1"/>
          <w:sz w:val="24"/>
          <w:szCs w:val="24"/>
        </w:rPr>
        <w:t>pas de droit de vote pour la commission des CDU</w:t>
      </w:r>
    </w:p>
    <w:p w:rsidR="00E13337" w:rsidRPr="0008414F" w:rsidRDefault="00E13337" w:rsidP="00E13337">
      <w:pPr>
        <w:spacing w:after="0" w:line="240" w:lineRule="auto"/>
        <w:rPr>
          <w:rFonts w:ascii="Century" w:eastAsia="Times New Roman" w:hAnsi="Century" w:cs="Calibri"/>
          <w:color w:val="000000" w:themeColor="text1"/>
          <w:sz w:val="24"/>
          <w:szCs w:val="24"/>
        </w:rPr>
      </w:pPr>
      <w:bookmarkStart w:id="0" w:name="_GoBack"/>
      <w:bookmarkEnd w:id="0"/>
    </w:p>
    <w:p w:rsidR="007F2D36" w:rsidRPr="0008414F" w:rsidRDefault="007F2D36" w:rsidP="00E13337">
      <w:pPr>
        <w:spacing w:after="0" w:line="240" w:lineRule="auto"/>
        <w:rPr>
          <w:rStyle w:val="gi"/>
          <w:rFonts w:ascii="Century" w:hAnsi="Century"/>
          <w:b/>
          <w:sz w:val="24"/>
          <w:szCs w:val="24"/>
        </w:rPr>
      </w:pPr>
    </w:p>
    <w:p w:rsidR="007F2D36" w:rsidRPr="0008414F" w:rsidRDefault="007F2D36" w:rsidP="00E13337">
      <w:pPr>
        <w:pStyle w:val="Paragraphedeliste"/>
        <w:numPr>
          <w:ilvl w:val="0"/>
          <w:numId w:val="5"/>
        </w:numPr>
        <w:rPr>
          <w:rStyle w:val="gi"/>
          <w:rFonts w:ascii="Century" w:hAnsi="Century"/>
          <w:b/>
          <w:highlight w:val="lightGray"/>
        </w:rPr>
      </w:pPr>
      <w:r w:rsidRPr="0008414F">
        <w:rPr>
          <w:rStyle w:val="gi"/>
          <w:rFonts w:ascii="Century" w:hAnsi="Century"/>
          <w:b/>
          <w:highlight w:val="lightGray"/>
        </w:rPr>
        <w:t>Information situation UT2J suite COVID 19</w:t>
      </w:r>
    </w:p>
    <w:p w:rsidR="00E71D4A" w:rsidRPr="0008414F" w:rsidRDefault="00E71D4A" w:rsidP="00E13337">
      <w:pPr>
        <w:pStyle w:val="Paragraphedeliste"/>
        <w:ind w:left="644"/>
        <w:rPr>
          <w:rStyle w:val="gi"/>
          <w:rFonts w:ascii="Century" w:hAnsi="Century"/>
          <w:b/>
          <w:highlight w:val="lightGray"/>
        </w:rPr>
      </w:pPr>
    </w:p>
    <w:p w:rsidR="00E71D4A" w:rsidRPr="0008414F" w:rsidRDefault="00E71D4A" w:rsidP="00E13337">
      <w:pPr>
        <w:spacing w:after="0" w:line="240" w:lineRule="auto"/>
        <w:rPr>
          <w:rStyle w:val="gi"/>
          <w:rFonts w:ascii="Century" w:hAnsi="Century"/>
          <w:color w:val="0070C0"/>
          <w:sz w:val="24"/>
          <w:szCs w:val="24"/>
        </w:rPr>
      </w:pPr>
      <w:r w:rsidRPr="0008414F">
        <w:rPr>
          <w:rStyle w:val="gi"/>
          <w:rFonts w:ascii="Century" w:hAnsi="Century"/>
          <w:b/>
          <w:color w:val="0070C0"/>
          <w:sz w:val="24"/>
          <w:szCs w:val="24"/>
          <w:u w:val="single"/>
        </w:rPr>
        <w:t>Lecture d’une lettre rédigée par les élus doctorants</w:t>
      </w:r>
      <w:r w:rsidRPr="0008414F">
        <w:rPr>
          <w:rStyle w:val="gi"/>
          <w:rFonts w:ascii="Century" w:hAnsi="Century"/>
          <w:color w:val="0070C0"/>
          <w:sz w:val="24"/>
          <w:szCs w:val="24"/>
        </w:rPr>
        <w:t xml:space="preserve"> : </w:t>
      </w:r>
    </w:p>
    <w:p w:rsidR="00E71D4A" w:rsidRPr="0008414F" w:rsidRDefault="00E71D4A" w:rsidP="00E13337">
      <w:pPr>
        <w:pStyle w:val="Paragraphedeliste"/>
        <w:numPr>
          <w:ilvl w:val="0"/>
          <w:numId w:val="15"/>
        </w:numPr>
        <w:rPr>
          <w:rStyle w:val="gi"/>
          <w:rFonts w:ascii="Century" w:hAnsi="Century"/>
          <w:i/>
        </w:rPr>
      </w:pPr>
      <w:r w:rsidRPr="0008414F">
        <w:rPr>
          <w:rStyle w:val="gi"/>
          <w:rFonts w:ascii="Century" w:hAnsi="Century"/>
          <w:i/>
        </w:rPr>
        <w:t>Demande de réinscription automatique sans frais</w:t>
      </w:r>
      <w:r w:rsidR="006021E0" w:rsidRPr="0008414F">
        <w:rPr>
          <w:rStyle w:val="gi"/>
          <w:rFonts w:ascii="Century" w:hAnsi="Century"/>
          <w:i/>
        </w:rPr>
        <w:t> : année blanche</w:t>
      </w:r>
      <w:r w:rsidRPr="0008414F">
        <w:rPr>
          <w:rStyle w:val="gi"/>
          <w:rFonts w:ascii="Century" w:hAnsi="Century"/>
          <w:i/>
        </w:rPr>
        <w:t xml:space="preserve">, pas de CST à distance, </w:t>
      </w:r>
      <w:r w:rsidR="007A025D" w:rsidRPr="0008414F">
        <w:rPr>
          <w:rStyle w:val="gi"/>
          <w:rFonts w:ascii="Century" w:hAnsi="Century"/>
          <w:i/>
        </w:rPr>
        <w:t xml:space="preserve">pas de CST obligatoire pour le réinscription, </w:t>
      </w:r>
      <w:r w:rsidRPr="0008414F">
        <w:rPr>
          <w:rStyle w:val="gi"/>
          <w:rFonts w:ascii="Century" w:hAnsi="Century"/>
          <w:i/>
        </w:rPr>
        <w:t>calendrier soutenance assoupli</w:t>
      </w:r>
      <w:r w:rsidR="007A025D" w:rsidRPr="0008414F">
        <w:rPr>
          <w:rStyle w:val="gi"/>
          <w:rFonts w:ascii="Century" w:hAnsi="Century"/>
          <w:i/>
        </w:rPr>
        <w:t>, …</w:t>
      </w:r>
    </w:p>
    <w:p w:rsidR="00226F33" w:rsidRPr="0008414F" w:rsidRDefault="00226F33" w:rsidP="00E13337">
      <w:pPr>
        <w:pStyle w:val="Paragraphedeliste"/>
        <w:rPr>
          <w:rStyle w:val="gi"/>
          <w:rFonts w:ascii="Century" w:hAnsi="Century"/>
          <w:i/>
        </w:rPr>
      </w:pPr>
    </w:p>
    <w:p w:rsidR="00E71D4A" w:rsidRPr="0008414F" w:rsidRDefault="00DC4552" w:rsidP="00E13337">
      <w:pPr>
        <w:pStyle w:val="Paragraphedeliste"/>
        <w:numPr>
          <w:ilvl w:val="0"/>
          <w:numId w:val="13"/>
        </w:numPr>
        <w:rPr>
          <w:rStyle w:val="gi"/>
          <w:rFonts w:ascii="Century" w:hAnsi="Century"/>
        </w:rPr>
      </w:pPr>
      <w:r w:rsidRPr="0008414F">
        <w:rPr>
          <w:rStyle w:val="gi"/>
          <w:rFonts w:ascii="Century" w:hAnsi="Century"/>
        </w:rPr>
        <w:t>Martine Joly –Directrice de l’Ecole Doctorale, rappelle le côté positif du CST et non punitif.</w:t>
      </w:r>
    </w:p>
    <w:p w:rsidR="007A025D" w:rsidRPr="0008414F" w:rsidRDefault="007A025D" w:rsidP="00E13337">
      <w:pPr>
        <w:pStyle w:val="Paragraphedeliste"/>
        <w:numPr>
          <w:ilvl w:val="0"/>
          <w:numId w:val="13"/>
        </w:numPr>
        <w:rPr>
          <w:rStyle w:val="gi"/>
          <w:rFonts w:ascii="Century" w:hAnsi="Century"/>
        </w:rPr>
      </w:pPr>
      <w:r w:rsidRPr="0008414F">
        <w:rPr>
          <w:rStyle w:val="gi"/>
          <w:rFonts w:ascii="Century" w:hAnsi="Century"/>
        </w:rPr>
        <w:t xml:space="preserve">Nicolas </w:t>
      </w:r>
      <w:proofErr w:type="spellStart"/>
      <w:r w:rsidRPr="0008414F">
        <w:rPr>
          <w:rStyle w:val="gi"/>
          <w:rFonts w:ascii="Century" w:hAnsi="Century"/>
        </w:rPr>
        <w:t>Valdeyron</w:t>
      </w:r>
      <w:proofErr w:type="spellEnd"/>
      <w:r w:rsidRPr="0008414F">
        <w:rPr>
          <w:rStyle w:val="gi"/>
          <w:rFonts w:ascii="Century" w:hAnsi="Century"/>
        </w:rPr>
        <w:t xml:space="preserve"> conseille à tous les encadrants de prendre contact avec tous les doctorants et faire un point sur les conditions de chacun.</w:t>
      </w:r>
    </w:p>
    <w:p w:rsidR="007A025D" w:rsidRPr="0008414F" w:rsidRDefault="007A025D" w:rsidP="00E13337">
      <w:pPr>
        <w:pStyle w:val="Paragraphedeliste"/>
        <w:numPr>
          <w:ilvl w:val="0"/>
          <w:numId w:val="13"/>
        </w:numPr>
        <w:rPr>
          <w:rStyle w:val="gi"/>
          <w:rFonts w:ascii="Century" w:hAnsi="Century"/>
        </w:rPr>
      </w:pPr>
      <w:r w:rsidRPr="0008414F">
        <w:rPr>
          <w:rStyle w:val="gi"/>
          <w:rFonts w:ascii="Century" w:hAnsi="Century"/>
        </w:rPr>
        <w:t xml:space="preserve">Béatrice </w:t>
      </w:r>
      <w:proofErr w:type="spellStart"/>
      <w:r w:rsidRPr="0008414F">
        <w:rPr>
          <w:rStyle w:val="gi"/>
          <w:rFonts w:ascii="Century" w:hAnsi="Century"/>
        </w:rPr>
        <w:t>Milard</w:t>
      </w:r>
      <w:proofErr w:type="spellEnd"/>
      <w:r w:rsidRPr="0008414F">
        <w:rPr>
          <w:rStyle w:val="gi"/>
          <w:rFonts w:ascii="Century" w:hAnsi="Century"/>
        </w:rPr>
        <w:t xml:space="preserve"> suggère de repérer les cas problématiques</w:t>
      </w:r>
      <w:r w:rsidR="003B474E" w:rsidRPr="0008414F">
        <w:rPr>
          <w:rStyle w:val="gi"/>
          <w:rFonts w:ascii="Century" w:hAnsi="Century"/>
        </w:rPr>
        <w:t>, les faire remonter à l’ED et qu’une décision soit prise au cas pour cas, notamment pour les CST, une certaine souplesse serait-elle possible ?</w:t>
      </w:r>
    </w:p>
    <w:p w:rsidR="003B474E" w:rsidRPr="0008414F" w:rsidRDefault="003B474E" w:rsidP="00E13337">
      <w:pPr>
        <w:pStyle w:val="Paragraphedeliste"/>
        <w:numPr>
          <w:ilvl w:val="0"/>
          <w:numId w:val="13"/>
        </w:numPr>
        <w:rPr>
          <w:rStyle w:val="gi"/>
          <w:rFonts w:ascii="Century" w:hAnsi="Century"/>
        </w:rPr>
      </w:pPr>
      <w:r w:rsidRPr="0008414F">
        <w:rPr>
          <w:rStyle w:val="gi"/>
          <w:rFonts w:ascii="Century" w:hAnsi="Century"/>
        </w:rPr>
        <w:t xml:space="preserve">Philippe </w:t>
      </w:r>
      <w:proofErr w:type="spellStart"/>
      <w:r w:rsidRPr="0008414F">
        <w:rPr>
          <w:rStyle w:val="gi"/>
          <w:rFonts w:ascii="Century" w:hAnsi="Century"/>
        </w:rPr>
        <w:t>Lemistre</w:t>
      </w:r>
      <w:proofErr w:type="spellEnd"/>
      <w:r w:rsidRPr="0008414F">
        <w:rPr>
          <w:rStyle w:val="gi"/>
          <w:rFonts w:ascii="Century" w:hAnsi="Century"/>
        </w:rPr>
        <w:t xml:space="preserve"> demande si le CST reste obligatoire pour la rentrée prochaine., est-il envisageable de le reporter ?</w:t>
      </w:r>
    </w:p>
    <w:p w:rsidR="003B474E" w:rsidRPr="0008414F" w:rsidRDefault="003B474E" w:rsidP="00E13337">
      <w:pPr>
        <w:pStyle w:val="Paragraphedeliste"/>
        <w:numPr>
          <w:ilvl w:val="0"/>
          <w:numId w:val="13"/>
        </w:numPr>
        <w:rPr>
          <w:rStyle w:val="gi"/>
          <w:rFonts w:ascii="Century" w:hAnsi="Century"/>
        </w:rPr>
      </w:pPr>
      <w:r w:rsidRPr="0008414F">
        <w:rPr>
          <w:rStyle w:val="gi"/>
          <w:rFonts w:ascii="Century" w:hAnsi="Century"/>
        </w:rPr>
        <w:t xml:space="preserve"> Martine Joly confirme que le CST reste obligatoire et que rien, à l’heure actuelle, ne permet d’envisager une amélioration de la situation sanitaire à la rentrée, d’où un report du CST non souhaitable.</w:t>
      </w:r>
    </w:p>
    <w:p w:rsidR="003B474E" w:rsidRPr="0008414F" w:rsidRDefault="003B474E" w:rsidP="00E13337">
      <w:pPr>
        <w:pStyle w:val="Paragraphedeliste"/>
        <w:numPr>
          <w:ilvl w:val="0"/>
          <w:numId w:val="13"/>
        </w:numPr>
        <w:rPr>
          <w:rStyle w:val="gi"/>
          <w:rFonts w:ascii="Century" w:hAnsi="Century"/>
        </w:rPr>
      </w:pPr>
      <w:r w:rsidRPr="0008414F">
        <w:rPr>
          <w:rStyle w:val="gi"/>
          <w:rFonts w:ascii="Century" w:hAnsi="Century"/>
        </w:rPr>
        <w:t xml:space="preserve">Luis Orozco demande si le calendrier de la rentrée et les CST seront décalés. </w:t>
      </w:r>
    </w:p>
    <w:p w:rsidR="003B474E" w:rsidRPr="0008414F" w:rsidRDefault="003B474E" w:rsidP="00E13337">
      <w:pPr>
        <w:pStyle w:val="Paragraphedeliste"/>
        <w:numPr>
          <w:ilvl w:val="0"/>
          <w:numId w:val="13"/>
        </w:numPr>
        <w:rPr>
          <w:rStyle w:val="gi"/>
          <w:rFonts w:ascii="Century" w:hAnsi="Century"/>
        </w:rPr>
      </w:pPr>
      <w:r w:rsidRPr="0008414F">
        <w:rPr>
          <w:rStyle w:val="gi"/>
          <w:rFonts w:ascii="Century" w:hAnsi="Century"/>
        </w:rPr>
        <w:t xml:space="preserve">Nicolas </w:t>
      </w:r>
      <w:proofErr w:type="spellStart"/>
      <w:r w:rsidRPr="0008414F">
        <w:rPr>
          <w:rStyle w:val="gi"/>
          <w:rFonts w:ascii="Century" w:hAnsi="Century"/>
        </w:rPr>
        <w:t>Valdeyron</w:t>
      </w:r>
      <w:proofErr w:type="spellEnd"/>
      <w:r w:rsidRPr="0008414F">
        <w:rPr>
          <w:rStyle w:val="gi"/>
          <w:rFonts w:ascii="Century" w:hAnsi="Century"/>
        </w:rPr>
        <w:t xml:space="preserve"> rappelle que la prolongation serait en référence avec les dires de </w:t>
      </w:r>
      <w:proofErr w:type="spellStart"/>
      <w:r w:rsidRPr="0008414F">
        <w:rPr>
          <w:rStyle w:val="gi"/>
          <w:rFonts w:ascii="Century" w:hAnsi="Century"/>
        </w:rPr>
        <w:t>Frederique</w:t>
      </w:r>
      <w:proofErr w:type="spellEnd"/>
      <w:r w:rsidRPr="0008414F">
        <w:rPr>
          <w:rStyle w:val="gi"/>
          <w:rFonts w:ascii="Century" w:hAnsi="Century"/>
        </w:rPr>
        <w:t xml:space="preserve"> Vidal en fonction du temps de l’état d’urgence à ce jour au 31 juillet, redoublement possible ?</w:t>
      </w:r>
    </w:p>
    <w:p w:rsidR="003B474E" w:rsidRPr="0008414F" w:rsidRDefault="003B474E" w:rsidP="00E13337">
      <w:pPr>
        <w:pStyle w:val="Paragraphedeliste"/>
        <w:numPr>
          <w:ilvl w:val="0"/>
          <w:numId w:val="13"/>
        </w:numPr>
        <w:rPr>
          <w:rStyle w:val="gi"/>
          <w:rFonts w:ascii="Century" w:hAnsi="Century"/>
        </w:rPr>
      </w:pPr>
      <w:r w:rsidRPr="0008414F">
        <w:rPr>
          <w:rStyle w:val="gi"/>
          <w:rFonts w:ascii="Century" w:hAnsi="Century"/>
        </w:rPr>
        <w:t xml:space="preserve">Les doctorants demandent une année blanche, et donc d’être réinscrits dans la même année que l’an passé. </w:t>
      </w:r>
      <w:r w:rsidR="005167A0" w:rsidRPr="0008414F">
        <w:rPr>
          <w:rStyle w:val="gi"/>
          <w:rFonts w:ascii="Century" w:hAnsi="Century"/>
        </w:rPr>
        <w:t xml:space="preserve">Il est rappelé que la </w:t>
      </w:r>
      <w:r w:rsidRPr="0008414F">
        <w:rPr>
          <w:rStyle w:val="gi"/>
          <w:rFonts w:ascii="Century" w:hAnsi="Century"/>
        </w:rPr>
        <w:t xml:space="preserve">BU </w:t>
      </w:r>
      <w:r w:rsidR="005167A0" w:rsidRPr="0008414F">
        <w:rPr>
          <w:rStyle w:val="gi"/>
          <w:rFonts w:ascii="Century" w:hAnsi="Century"/>
        </w:rPr>
        <w:t xml:space="preserve">est </w:t>
      </w:r>
      <w:r w:rsidRPr="0008414F">
        <w:rPr>
          <w:rStyle w:val="gi"/>
          <w:rFonts w:ascii="Century" w:hAnsi="Century"/>
        </w:rPr>
        <w:t>fermée pendant tout ce temps.</w:t>
      </w:r>
    </w:p>
    <w:p w:rsidR="006021E0" w:rsidRPr="0008414F" w:rsidRDefault="00144B59" w:rsidP="00E13337">
      <w:pPr>
        <w:pStyle w:val="Paragraphedeliste"/>
        <w:numPr>
          <w:ilvl w:val="0"/>
          <w:numId w:val="13"/>
        </w:numPr>
        <w:rPr>
          <w:rStyle w:val="gi"/>
          <w:rFonts w:ascii="Century" w:hAnsi="Century"/>
        </w:rPr>
      </w:pPr>
      <w:r w:rsidRPr="0008414F">
        <w:rPr>
          <w:rStyle w:val="gi"/>
          <w:rFonts w:ascii="Century" w:hAnsi="Century"/>
        </w:rPr>
        <w:t xml:space="preserve">François </w:t>
      </w:r>
      <w:proofErr w:type="spellStart"/>
      <w:r w:rsidRPr="0008414F">
        <w:rPr>
          <w:rStyle w:val="gi"/>
          <w:rFonts w:ascii="Century" w:hAnsi="Century"/>
        </w:rPr>
        <w:t>Godicheau</w:t>
      </w:r>
      <w:proofErr w:type="spellEnd"/>
      <w:r w:rsidRPr="0008414F">
        <w:rPr>
          <w:rStyle w:val="gi"/>
          <w:rFonts w:ascii="Century" w:hAnsi="Century"/>
        </w:rPr>
        <w:t xml:space="preserve"> insiste sur le fait de prendre </w:t>
      </w:r>
      <w:r w:rsidR="006021E0" w:rsidRPr="0008414F">
        <w:rPr>
          <w:rStyle w:val="gi"/>
          <w:rFonts w:ascii="Century" w:hAnsi="Century"/>
        </w:rPr>
        <w:t>conscience</w:t>
      </w:r>
      <w:r w:rsidRPr="0008414F">
        <w:rPr>
          <w:rStyle w:val="gi"/>
          <w:rFonts w:ascii="Century" w:hAnsi="Century"/>
        </w:rPr>
        <w:t xml:space="preserve"> </w:t>
      </w:r>
      <w:r w:rsidR="006021E0" w:rsidRPr="0008414F">
        <w:rPr>
          <w:rStyle w:val="gi"/>
          <w:rFonts w:ascii="Century" w:hAnsi="Century"/>
        </w:rPr>
        <w:t xml:space="preserve">du temps qui n’est pas seulement de 2 mois mais qui va être d’au moins 6 mois. </w:t>
      </w:r>
      <w:r w:rsidR="006021E0" w:rsidRPr="0008414F">
        <w:rPr>
          <w:rStyle w:val="gi"/>
          <w:rFonts w:ascii="Century" w:hAnsi="Century"/>
        </w:rPr>
        <w:lastRenderedPageBreak/>
        <w:t>Sans parler de la difficulté à se remettre au travail après des mois de conditions particulières.</w:t>
      </w:r>
    </w:p>
    <w:p w:rsidR="0018669A" w:rsidRPr="0008414F" w:rsidRDefault="0018669A" w:rsidP="00E13337">
      <w:pPr>
        <w:pStyle w:val="Paragraphedeliste"/>
        <w:numPr>
          <w:ilvl w:val="0"/>
          <w:numId w:val="13"/>
        </w:numPr>
        <w:rPr>
          <w:rStyle w:val="gi"/>
          <w:rFonts w:ascii="Century" w:hAnsi="Century"/>
        </w:rPr>
      </w:pPr>
      <w:r w:rsidRPr="0008414F">
        <w:rPr>
          <w:rStyle w:val="gi"/>
          <w:rFonts w:ascii="Century" w:hAnsi="Century"/>
        </w:rPr>
        <w:t>Qui décide ? Le Conseil d’aujourd’hui ne pourra que donner un avis mais ne pourra pas décider.</w:t>
      </w:r>
    </w:p>
    <w:p w:rsidR="00987301" w:rsidRPr="0008414F" w:rsidRDefault="00987301" w:rsidP="00E13337">
      <w:pPr>
        <w:pStyle w:val="Paragraphedeliste"/>
        <w:numPr>
          <w:ilvl w:val="0"/>
          <w:numId w:val="13"/>
        </w:numPr>
        <w:rPr>
          <w:rStyle w:val="gi"/>
          <w:rFonts w:ascii="Century" w:hAnsi="Century"/>
        </w:rPr>
      </w:pPr>
      <w:r w:rsidRPr="0008414F">
        <w:rPr>
          <w:rStyle w:val="gi"/>
          <w:rFonts w:ascii="Century" w:hAnsi="Century"/>
        </w:rPr>
        <w:t>Il est possible de rejoindre d’autres mouvements déjà lancés au niveau national.</w:t>
      </w:r>
    </w:p>
    <w:p w:rsidR="0018669A" w:rsidRPr="0008414F" w:rsidRDefault="0018669A" w:rsidP="00E13337">
      <w:pPr>
        <w:pStyle w:val="Paragraphedeliste"/>
        <w:numPr>
          <w:ilvl w:val="0"/>
          <w:numId w:val="13"/>
        </w:numPr>
        <w:rPr>
          <w:rStyle w:val="gi"/>
          <w:rFonts w:ascii="Century" w:hAnsi="Century"/>
        </w:rPr>
      </w:pPr>
      <w:r w:rsidRPr="0008414F">
        <w:rPr>
          <w:rStyle w:val="gi"/>
          <w:rFonts w:ascii="Century" w:hAnsi="Century"/>
        </w:rPr>
        <w:t xml:space="preserve">Aide au doctorant pour les plus fragiles ? </w:t>
      </w:r>
    </w:p>
    <w:p w:rsidR="0018669A" w:rsidRPr="0008414F" w:rsidRDefault="0018669A" w:rsidP="00E13337">
      <w:pPr>
        <w:pStyle w:val="Paragraphedeliste"/>
        <w:numPr>
          <w:ilvl w:val="0"/>
          <w:numId w:val="13"/>
        </w:numPr>
        <w:rPr>
          <w:rStyle w:val="gi"/>
          <w:rFonts w:ascii="Century" w:hAnsi="Century"/>
        </w:rPr>
      </w:pPr>
      <w:r w:rsidRPr="0008414F">
        <w:rPr>
          <w:rStyle w:val="gi"/>
          <w:rFonts w:ascii="Century" w:hAnsi="Century"/>
        </w:rPr>
        <w:t xml:space="preserve">Selon Maité </w:t>
      </w:r>
      <w:proofErr w:type="spellStart"/>
      <w:r w:rsidRPr="0008414F">
        <w:rPr>
          <w:rStyle w:val="gi"/>
          <w:rFonts w:ascii="Century" w:hAnsi="Century"/>
        </w:rPr>
        <w:t>Recasens</w:t>
      </w:r>
      <w:proofErr w:type="spellEnd"/>
      <w:r w:rsidRPr="0008414F">
        <w:rPr>
          <w:rStyle w:val="gi"/>
          <w:rFonts w:ascii="Century" w:hAnsi="Century"/>
        </w:rPr>
        <w:t xml:space="preserve"> élue Doctorante, l’article 14 du décret le permet</w:t>
      </w:r>
      <w:r w:rsidR="00987301" w:rsidRPr="0008414F">
        <w:rPr>
          <w:rStyle w:val="gi"/>
          <w:rFonts w:ascii="Century" w:hAnsi="Century"/>
        </w:rPr>
        <w:t>.</w:t>
      </w:r>
    </w:p>
    <w:p w:rsidR="00987301" w:rsidRPr="0008414F" w:rsidRDefault="00987301" w:rsidP="00E13337">
      <w:pPr>
        <w:pStyle w:val="Paragraphedeliste"/>
        <w:numPr>
          <w:ilvl w:val="0"/>
          <w:numId w:val="13"/>
        </w:numPr>
        <w:rPr>
          <w:rStyle w:val="gi"/>
          <w:rFonts w:ascii="Century" w:hAnsi="Century"/>
        </w:rPr>
      </w:pPr>
      <w:r w:rsidRPr="0008414F">
        <w:rPr>
          <w:rStyle w:val="gi"/>
          <w:rFonts w:ascii="Century" w:hAnsi="Century"/>
        </w:rPr>
        <w:t>Chaque Université est autonome sur la procédure des inscriptions (la durée, la prolongation) et donc la bienveillance sera possible.</w:t>
      </w:r>
    </w:p>
    <w:p w:rsidR="00987301" w:rsidRPr="0008414F" w:rsidRDefault="00987301" w:rsidP="00E13337">
      <w:pPr>
        <w:pStyle w:val="Paragraphedeliste"/>
        <w:numPr>
          <w:ilvl w:val="0"/>
          <w:numId w:val="13"/>
        </w:numPr>
        <w:rPr>
          <w:rStyle w:val="gi"/>
          <w:rFonts w:ascii="Century" w:hAnsi="Century"/>
        </w:rPr>
      </w:pPr>
      <w:r w:rsidRPr="0008414F">
        <w:rPr>
          <w:rStyle w:val="gi"/>
          <w:rFonts w:ascii="Century" w:hAnsi="Century"/>
        </w:rPr>
        <w:t>Quid des prolongements de financement ?</w:t>
      </w:r>
    </w:p>
    <w:p w:rsidR="00987301" w:rsidRPr="0008414F" w:rsidRDefault="00987301" w:rsidP="00E13337">
      <w:pPr>
        <w:pStyle w:val="Paragraphedeliste"/>
        <w:numPr>
          <w:ilvl w:val="0"/>
          <w:numId w:val="13"/>
        </w:numPr>
        <w:rPr>
          <w:rStyle w:val="gi"/>
          <w:rFonts w:ascii="Century" w:hAnsi="Century"/>
        </w:rPr>
      </w:pPr>
      <w:r w:rsidRPr="0008414F">
        <w:rPr>
          <w:rStyle w:val="gi"/>
          <w:rFonts w:ascii="Century" w:hAnsi="Century"/>
        </w:rPr>
        <w:t>Une politique commune est envisagée avec l’UFTMIP.</w:t>
      </w:r>
    </w:p>
    <w:p w:rsidR="00464B29" w:rsidRPr="0008414F" w:rsidRDefault="00464B29" w:rsidP="00E13337">
      <w:pPr>
        <w:pStyle w:val="Paragraphedeliste"/>
        <w:numPr>
          <w:ilvl w:val="0"/>
          <w:numId w:val="13"/>
        </w:numPr>
        <w:rPr>
          <w:rStyle w:val="gi"/>
          <w:rFonts w:ascii="Century" w:hAnsi="Century"/>
        </w:rPr>
      </w:pPr>
      <w:r w:rsidRPr="0008414F">
        <w:rPr>
          <w:rStyle w:val="gi"/>
          <w:rFonts w:ascii="Century" w:hAnsi="Century"/>
        </w:rPr>
        <w:t xml:space="preserve">Nicolas </w:t>
      </w:r>
      <w:proofErr w:type="spellStart"/>
      <w:r w:rsidRPr="0008414F">
        <w:rPr>
          <w:rStyle w:val="gi"/>
          <w:rFonts w:ascii="Century" w:hAnsi="Century"/>
        </w:rPr>
        <w:t>Valdeyron</w:t>
      </w:r>
      <w:proofErr w:type="spellEnd"/>
      <w:r w:rsidR="00976B4C" w:rsidRPr="0008414F">
        <w:rPr>
          <w:rStyle w:val="gi"/>
          <w:rFonts w:ascii="Century" w:hAnsi="Century"/>
        </w:rPr>
        <w:t xml:space="preserve"> a alerté</w:t>
      </w:r>
      <w:r w:rsidRPr="0008414F">
        <w:rPr>
          <w:rStyle w:val="gi"/>
          <w:rFonts w:ascii="Century" w:hAnsi="Century"/>
        </w:rPr>
        <w:t xml:space="preserve"> la Direction de l’UT2J et le Crous afin d</w:t>
      </w:r>
      <w:r w:rsidR="00976B4C" w:rsidRPr="0008414F">
        <w:rPr>
          <w:rStyle w:val="gi"/>
          <w:rFonts w:ascii="Century" w:hAnsi="Century"/>
        </w:rPr>
        <w:t>e parvenir à faire cesser le</w:t>
      </w:r>
      <w:r w:rsidRPr="0008414F">
        <w:rPr>
          <w:rStyle w:val="gi"/>
          <w:rFonts w:ascii="Century" w:hAnsi="Century"/>
        </w:rPr>
        <w:t xml:space="preserve"> </w:t>
      </w:r>
      <w:r w:rsidR="00976B4C" w:rsidRPr="0008414F">
        <w:rPr>
          <w:rStyle w:val="gi"/>
          <w:rFonts w:ascii="Century" w:hAnsi="Century"/>
        </w:rPr>
        <w:t xml:space="preserve">paiement </w:t>
      </w:r>
      <w:r w:rsidRPr="0008414F">
        <w:rPr>
          <w:rStyle w:val="gi"/>
          <w:rFonts w:ascii="Century" w:hAnsi="Century"/>
        </w:rPr>
        <w:t>des loyers des chambres universitaires</w:t>
      </w:r>
      <w:r w:rsidR="00976B4C" w:rsidRPr="0008414F">
        <w:rPr>
          <w:rStyle w:val="gi"/>
          <w:rFonts w:ascii="Century" w:hAnsi="Century"/>
        </w:rPr>
        <w:t xml:space="preserve"> pour les étudiants confinés.</w:t>
      </w:r>
      <w:r w:rsidRPr="0008414F">
        <w:rPr>
          <w:rStyle w:val="gi"/>
          <w:rFonts w:ascii="Century" w:hAnsi="Century"/>
        </w:rPr>
        <w:t xml:space="preserve"> </w:t>
      </w:r>
    </w:p>
    <w:p w:rsidR="00976B4C" w:rsidRPr="0008414F" w:rsidRDefault="006C171D" w:rsidP="00E13337">
      <w:pPr>
        <w:spacing w:after="0" w:line="240" w:lineRule="auto"/>
        <w:rPr>
          <w:rStyle w:val="gi"/>
          <w:rFonts w:ascii="Century" w:hAnsi="Century"/>
          <w:sz w:val="24"/>
          <w:szCs w:val="24"/>
        </w:rPr>
      </w:pPr>
      <w:r w:rsidRPr="0008414F">
        <w:rPr>
          <w:rStyle w:val="gi"/>
          <w:rFonts w:ascii="Century" w:hAnsi="Century"/>
          <w:sz w:val="24"/>
          <w:szCs w:val="24"/>
        </w:rPr>
        <w:t>Suite à ce débat, une Motion</w:t>
      </w:r>
      <w:r w:rsidR="00976B4C" w:rsidRPr="0008414F">
        <w:rPr>
          <w:rStyle w:val="gi"/>
          <w:rFonts w:ascii="Century" w:hAnsi="Century"/>
          <w:sz w:val="24"/>
          <w:szCs w:val="24"/>
        </w:rPr>
        <w:t xml:space="preserve"> va être émis</w:t>
      </w:r>
      <w:r w:rsidRPr="0008414F">
        <w:rPr>
          <w:rStyle w:val="gi"/>
          <w:rFonts w:ascii="Century" w:hAnsi="Century"/>
          <w:sz w:val="24"/>
          <w:szCs w:val="24"/>
        </w:rPr>
        <w:t>e</w:t>
      </w:r>
      <w:r w:rsidR="00976B4C" w:rsidRPr="0008414F">
        <w:rPr>
          <w:rStyle w:val="gi"/>
          <w:rFonts w:ascii="Century" w:hAnsi="Century"/>
          <w:sz w:val="24"/>
          <w:szCs w:val="24"/>
        </w:rPr>
        <w:t xml:space="preserve"> par le Conseil de l’Ecole Doctorale TESC </w:t>
      </w:r>
      <w:r w:rsidR="001B0DAD" w:rsidRPr="0008414F">
        <w:rPr>
          <w:rStyle w:val="gi"/>
          <w:rFonts w:ascii="Century" w:hAnsi="Century"/>
          <w:sz w:val="24"/>
          <w:szCs w:val="24"/>
        </w:rPr>
        <w:t xml:space="preserve"> d’ici vendredi 15 Mai.</w:t>
      </w:r>
    </w:p>
    <w:p w:rsidR="000865B4" w:rsidRPr="0008414F" w:rsidRDefault="000865B4" w:rsidP="00E13337">
      <w:pPr>
        <w:spacing w:after="0" w:line="240" w:lineRule="auto"/>
        <w:rPr>
          <w:rStyle w:val="gi"/>
          <w:rFonts w:ascii="Century" w:hAnsi="Century"/>
          <w:sz w:val="24"/>
          <w:szCs w:val="24"/>
        </w:rPr>
      </w:pPr>
      <w:r w:rsidRPr="0008414F">
        <w:rPr>
          <w:rStyle w:val="gi"/>
          <w:rFonts w:ascii="Century" w:hAnsi="Century"/>
          <w:sz w:val="24"/>
          <w:szCs w:val="24"/>
        </w:rPr>
        <w:t>Celle-ci sera remontée aux 2 autres ED pour Motion commune UT2J, transmise à VPCR, aux Laboratoires, puis transmise à UFTMIP.</w:t>
      </w:r>
    </w:p>
    <w:p w:rsidR="00FE4528" w:rsidRPr="0008414F" w:rsidRDefault="00FE4528" w:rsidP="00E13337">
      <w:pPr>
        <w:spacing w:after="0" w:line="240" w:lineRule="auto"/>
        <w:rPr>
          <w:rStyle w:val="gi"/>
          <w:rFonts w:ascii="Century" w:hAnsi="Century"/>
          <w:sz w:val="24"/>
          <w:szCs w:val="24"/>
        </w:rPr>
      </w:pPr>
    </w:p>
    <w:p w:rsidR="00144B59" w:rsidRPr="0008414F" w:rsidRDefault="000859C4" w:rsidP="00E13337">
      <w:pPr>
        <w:spacing w:after="0" w:line="240" w:lineRule="auto"/>
        <w:rPr>
          <w:rStyle w:val="gi"/>
          <w:rFonts w:ascii="Century" w:hAnsi="Century"/>
          <w:b/>
          <w:color w:val="0070C0"/>
          <w:sz w:val="24"/>
          <w:szCs w:val="24"/>
          <w:u w:val="single"/>
        </w:rPr>
      </w:pPr>
      <w:r w:rsidRPr="0008414F">
        <w:rPr>
          <w:rStyle w:val="gi"/>
          <w:rFonts w:ascii="Century" w:hAnsi="Century"/>
          <w:b/>
          <w:color w:val="0070C0"/>
          <w:sz w:val="24"/>
          <w:szCs w:val="24"/>
          <w:u w:val="single"/>
        </w:rPr>
        <w:t xml:space="preserve">Point sur la situation des soutenances possibles en </w:t>
      </w:r>
      <w:proofErr w:type="spellStart"/>
      <w:r w:rsidRPr="0008414F">
        <w:rPr>
          <w:rStyle w:val="gi"/>
          <w:rFonts w:ascii="Century" w:hAnsi="Century"/>
          <w:b/>
          <w:color w:val="0070C0"/>
          <w:sz w:val="24"/>
          <w:szCs w:val="24"/>
          <w:u w:val="single"/>
        </w:rPr>
        <w:t>visio</w:t>
      </w:r>
      <w:proofErr w:type="spellEnd"/>
    </w:p>
    <w:p w:rsidR="005276D3" w:rsidRPr="0008414F" w:rsidRDefault="005276D3" w:rsidP="00E13337">
      <w:pPr>
        <w:spacing w:after="0" w:line="240" w:lineRule="auto"/>
        <w:rPr>
          <w:rStyle w:val="gi"/>
          <w:rFonts w:ascii="Century" w:hAnsi="Century"/>
          <w:sz w:val="24"/>
          <w:szCs w:val="24"/>
        </w:rPr>
      </w:pPr>
      <w:r w:rsidRPr="0008414F">
        <w:rPr>
          <w:rStyle w:val="gi"/>
          <w:rFonts w:ascii="Century" w:hAnsi="Century"/>
          <w:sz w:val="24"/>
          <w:szCs w:val="24"/>
        </w:rPr>
        <w:t xml:space="preserve">Document </w:t>
      </w:r>
      <w:r w:rsidR="00DB1AF6" w:rsidRPr="0008414F">
        <w:rPr>
          <w:rStyle w:val="gi"/>
          <w:rFonts w:ascii="Century" w:hAnsi="Century"/>
          <w:sz w:val="24"/>
          <w:szCs w:val="24"/>
        </w:rPr>
        <w:t xml:space="preserve">« Modalités de soutenance </w:t>
      </w:r>
      <w:proofErr w:type="spellStart"/>
      <w:r w:rsidR="00DB1AF6" w:rsidRPr="0008414F">
        <w:rPr>
          <w:rStyle w:val="gi"/>
          <w:rFonts w:ascii="Century" w:hAnsi="Century"/>
          <w:sz w:val="24"/>
          <w:szCs w:val="24"/>
        </w:rPr>
        <w:t>distanciel</w:t>
      </w:r>
      <w:proofErr w:type="spellEnd"/>
      <w:r w:rsidR="00DB1AF6" w:rsidRPr="0008414F">
        <w:rPr>
          <w:rStyle w:val="gi"/>
          <w:rFonts w:ascii="Century" w:hAnsi="Century"/>
          <w:sz w:val="24"/>
          <w:szCs w:val="24"/>
        </w:rPr>
        <w:t xml:space="preserve"> » </w:t>
      </w:r>
      <w:r w:rsidRPr="0008414F">
        <w:rPr>
          <w:rStyle w:val="gi"/>
          <w:rFonts w:ascii="Century" w:hAnsi="Century"/>
          <w:sz w:val="24"/>
          <w:szCs w:val="24"/>
        </w:rPr>
        <w:t>voté par la CR du 7 mai 2020</w:t>
      </w:r>
      <w:r w:rsidR="00DB1AF6" w:rsidRPr="0008414F">
        <w:rPr>
          <w:rStyle w:val="gi"/>
          <w:rFonts w:ascii="Century" w:hAnsi="Century"/>
          <w:sz w:val="24"/>
          <w:szCs w:val="24"/>
        </w:rPr>
        <w:t xml:space="preserve"> lu par Martine Joly.</w:t>
      </w:r>
    </w:p>
    <w:p w:rsidR="006A529E" w:rsidRPr="0008414F" w:rsidRDefault="006A529E" w:rsidP="00E13337">
      <w:pPr>
        <w:spacing w:after="0" w:line="240" w:lineRule="auto"/>
        <w:rPr>
          <w:rStyle w:val="gi"/>
          <w:rFonts w:ascii="Century" w:hAnsi="Century"/>
          <w:sz w:val="24"/>
          <w:szCs w:val="24"/>
        </w:rPr>
      </w:pPr>
      <w:r w:rsidRPr="0008414F">
        <w:rPr>
          <w:rStyle w:val="gi"/>
          <w:rFonts w:ascii="Century" w:hAnsi="Century"/>
          <w:sz w:val="24"/>
          <w:szCs w:val="24"/>
        </w:rPr>
        <w:tab/>
        <w:t>Zoom utilisé est une version pro acheté par UT2J.</w:t>
      </w:r>
    </w:p>
    <w:p w:rsidR="006A529E" w:rsidRPr="0008414F" w:rsidRDefault="006A529E" w:rsidP="00E13337">
      <w:pPr>
        <w:spacing w:after="0" w:line="240" w:lineRule="auto"/>
        <w:ind w:firstLine="644"/>
        <w:rPr>
          <w:rStyle w:val="gi"/>
          <w:rFonts w:ascii="Century" w:hAnsi="Century"/>
          <w:sz w:val="24"/>
          <w:szCs w:val="24"/>
        </w:rPr>
      </w:pPr>
      <w:r w:rsidRPr="0008414F">
        <w:rPr>
          <w:rStyle w:val="gi"/>
          <w:rFonts w:ascii="Century" w:hAnsi="Century"/>
          <w:sz w:val="24"/>
          <w:szCs w:val="24"/>
        </w:rPr>
        <w:t>Débat sur le risque de sécurité des données de ZOOM.</w:t>
      </w:r>
    </w:p>
    <w:p w:rsidR="003D5176" w:rsidRPr="0008414F" w:rsidRDefault="003D5176" w:rsidP="00E13337">
      <w:pPr>
        <w:spacing w:after="0" w:line="240" w:lineRule="auto"/>
        <w:ind w:left="644" w:firstLine="57"/>
        <w:rPr>
          <w:rStyle w:val="gi"/>
          <w:rFonts w:ascii="Century" w:hAnsi="Century"/>
          <w:sz w:val="24"/>
          <w:szCs w:val="24"/>
        </w:rPr>
      </w:pPr>
      <w:r w:rsidRPr="0008414F">
        <w:rPr>
          <w:rStyle w:val="gi"/>
          <w:rFonts w:ascii="Century" w:hAnsi="Century"/>
          <w:sz w:val="24"/>
          <w:szCs w:val="24"/>
        </w:rPr>
        <w:t xml:space="preserve">Il est rappelé que le choix est laissé au doctorant de soutenir en </w:t>
      </w:r>
      <w:proofErr w:type="spellStart"/>
      <w:r w:rsidRPr="0008414F">
        <w:rPr>
          <w:rStyle w:val="gi"/>
          <w:rFonts w:ascii="Century" w:hAnsi="Century"/>
          <w:sz w:val="24"/>
          <w:szCs w:val="24"/>
        </w:rPr>
        <w:t>visio</w:t>
      </w:r>
      <w:proofErr w:type="spellEnd"/>
      <w:r w:rsidRPr="0008414F">
        <w:rPr>
          <w:rStyle w:val="gi"/>
          <w:rFonts w:ascii="Century" w:hAnsi="Century"/>
          <w:sz w:val="24"/>
          <w:szCs w:val="24"/>
        </w:rPr>
        <w:t xml:space="preserve"> durant cette période.</w:t>
      </w:r>
    </w:p>
    <w:p w:rsidR="00FE4528" w:rsidRPr="0008414F" w:rsidRDefault="00FE4528" w:rsidP="00E13337">
      <w:pPr>
        <w:spacing w:after="0" w:line="240" w:lineRule="auto"/>
        <w:ind w:left="644" w:firstLine="57"/>
        <w:rPr>
          <w:rStyle w:val="gi"/>
          <w:rFonts w:ascii="Century" w:hAnsi="Century"/>
          <w:sz w:val="24"/>
          <w:szCs w:val="24"/>
        </w:rPr>
      </w:pPr>
    </w:p>
    <w:p w:rsidR="003D5176" w:rsidRPr="0008414F" w:rsidRDefault="003D5176" w:rsidP="00E13337">
      <w:pPr>
        <w:spacing w:after="0" w:line="240" w:lineRule="auto"/>
        <w:rPr>
          <w:rStyle w:val="gi"/>
          <w:rFonts w:ascii="Century" w:hAnsi="Century"/>
          <w:b/>
          <w:color w:val="0070C0"/>
          <w:sz w:val="24"/>
          <w:szCs w:val="24"/>
          <w:u w:val="single"/>
        </w:rPr>
      </w:pPr>
      <w:r w:rsidRPr="0008414F">
        <w:rPr>
          <w:rStyle w:val="gi"/>
          <w:rFonts w:ascii="Century" w:hAnsi="Century"/>
          <w:b/>
          <w:color w:val="0070C0"/>
          <w:sz w:val="24"/>
          <w:szCs w:val="24"/>
          <w:u w:val="single"/>
        </w:rPr>
        <w:t>Prolongation des thèses possible</w:t>
      </w:r>
    </w:p>
    <w:p w:rsidR="003D5176" w:rsidRPr="0008414F" w:rsidRDefault="003D5176" w:rsidP="00E13337">
      <w:pPr>
        <w:spacing w:after="0" w:line="240" w:lineRule="auto"/>
        <w:rPr>
          <w:rStyle w:val="gi"/>
          <w:rFonts w:ascii="Century" w:hAnsi="Century"/>
          <w:sz w:val="24"/>
          <w:szCs w:val="24"/>
        </w:rPr>
      </w:pPr>
      <w:r w:rsidRPr="0008414F">
        <w:rPr>
          <w:rStyle w:val="gi"/>
          <w:rFonts w:ascii="Century" w:hAnsi="Century"/>
          <w:sz w:val="24"/>
          <w:szCs w:val="24"/>
        </w:rPr>
        <w:t xml:space="preserve">Il va falloir définir des critères. </w:t>
      </w:r>
    </w:p>
    <w:p w:rsidR="003D5176" w:rsidRPr="0008414F" w:rsidRDefault="003D5176" w:rsidP="00E13337">
      <w:pPr>
        <w:spacing w:after="0" w:line="240" w:lineRule="auto"/>
        <w:rPr>
          <w:rStyle w:val="gi"/>
          <w:rFonts w:ascii="Century" w:hAnsi="Century"/>
          <w:sz w:val="24"/>
          <w:szCs w:val="24"/>
        </w:rPr>
      </w:pPr>
      <w:r w:rsidRPr="0008414F">
        <w:rPr>
          <w:rStyle w:val="gi"/>
          <w:rFonts w:ascii="Century" w:hAnsi="Century"/>
          <w:sz w:val="24"/>
          <w:szCs w:val="24"/>
        </w:rPr>
        <w:t xml:space="preserve">L’EDT a envoyé une liste afin d’identifier les doctorants en difficulté liées à la situation du </w:t>
      </w:r>
      <w:proofErr w:type="spellStart"/>
      <w:r w:rsidRPr="0008414F">
        <w:rPr>
          <w:rStyle w:val="gi"/>
          <w:rFonts w:ascii="Century" w:hAnsi="Century"/>
          <w:sz w:val="24"/>
          <w:szCs w:val="24"/>
        </w:rPr>
        <w:t>Covid</w:t>
      </w:r>
      <w:proofErr w:type="spellEnd"/>
      <w:r w:rsidRPr="0008414F">
        <w:rPr>
          <w:rStyle w:val="gi"/>
          <w:rFonts w:ascii="Century" w:hAnsi="Century"/>
          <w:sz w:val="24"/>
          <w:szCs w:val="24"/>
        </w:rPr>
        <w:t>.</w:t>
      </w:r>
    </w:p>
    <w:p w:rsidR="003D5176" w:rsidRPr="0008414F" w:rsidRDefault="003D5176" w:rsidP="00E13337">
      <w:pPr>
        <w:spacing w:after="0" w:line="240" w:lineRule="auto"/>
        <w:rPr>
          <w:rStyle w:val="gi"/>
          <w:rFonts w:ascii="Century" w:hAnsi="Century"/>
          <w:sz w:val="24"/>
          <w:szCs w:val="24"/>
        </w:rPr>
      </w:pPr>
      <w:r w:rsidRPr="0008414F">
        <w:rPr>
          <w:rStyle w:val="gi"/>
          <w:rFonts w:ascii="Century" w:hAnsi="Century"/>
          <w:sz w:val="24"/>
          <w:szCs w:val="24"/>
        </w:rPr>
        <w:t xml:space="preserve"> Il est proposé 4 situations : </w:t>
      </w:r>
    </w:p>
    <w:p w:rsidR="003D5176" w:rsidRPr="0008414F" w:rsidRDefault="003D5176" w:rsidP="00E13337">
      <w:pPr>
        <w:pStyle w:val="Paragraphedeliste"/>
        <w:numPr>
          <w:ilvl w:val="0"/>
          <w:numId w:val="13"/>
        </w:numPr>
        <w:rPr>
          <w:rStyle w:val="gi"/>
          <w:rFonts w:ascii="Century" w:hAnsi="Century"/>
        </w:rPr>
      </w:pPr>
      <w:r w:rsidRPr="0008414F">
        <w:rPr>
          <w:rStyle w:val="gi"/>
          <w:rFonts w:ascii="Century" w:hAnsi="Century"/>
        </w:rPr>
        <w:t>Cas Très Fortement critique, : cas de la finalité de la thèse remise en cause. En raison de l’arrêt des recherches, par exemple : site rendu inaccessible.</w:t>
      </w:r>
    </w:p>
    <w:p w:rsidR="003D5176" w:rsidRPr="0008414F" w:rsidRDefault="003D5176" w:rsidP="00E13337">
      <w:pPr>
        <w:pStyle w:val="Paragraphedeliste"/>
        <w:numPr>
          <w:ilvl w:val="0"/>
          <w:numId w:val="13"/>
        </w:numPr>
        <w:rPr>
          <w:rStyle w:val="gi"/>
          <w:rFonts w:ascii="Century" w:hAnsi="Century"/>
        </w:rPr>
      </w:pPr>
      <w:r w:rsidRPr="0008414F">
        <w:rPr>
          <w:rStyle w:val="gi"/>
          <w:rFonts w:ascii="Century" w:hAnsi="Century"/>
        </w:rPr>
        <w:t xml:space="preserve">Cas Fortement Critique : report de la thèse de 6 mois </w:t>
      </w:r>
    </w:p>
    <w:p w:rsidR="003D5176" w:rsidRPr="0008414F" w:rsidRDefault="003D5176" w:rsidP="00E13337">
      <w:pPr>
        <w:pStyle w:val="Paragraphedeliste"/>
        <w:numPr>
          <w:ilvl w:val="0"/>
          <w:numId w:val="13"/>
        </w:numPr>
        <w:rPr>
          <w:rStyle w:val="gi"/>
          <w:rFonts w:ascii="Century" w:hAnsi="Century"/>
        </w:rPr>
      </w:pPr>
      <w:r w:rsidRPr="0008414F">
        <w:rPr>
          <w:rStyle w:val="gi"/>
          <w:rFonts w:ascii="Century" w:hAnsi="Century"/>
        </w:rPr>
        <w:t>Cas Critique ; retard estimé identifié à 6 mis en conséquence du confinement.</w:t>
      </w:r>
    </w:p>
    <w:p w:rsidR="003D5176" w:rsidRPr="0008414F" w:rsidRDefault="003D5176" w:rsidP="00E13337">
      <w:pPr>
        <w:pStyle w:val="Paragraphedeliste"/>
        <w:numPr>
          <w:ilvl w:val="0"/>
          <w:numId w:val="13"/>
        </w:numPr>
        <w:rPr>
          <w:rStyle w:val="gi"/>
          <w:rFonts w:ascii="Century" w:hAnsi="Century"/>
        </w:rPr>
      </w:pPr>
      <w:r w:rsidRPr="0008414F">
        <w:rPr>
          <w:rStyle w:val="gi"/>
          <w:rFonts w:ascii="Century" w:hAnsi="Century"/>
        </w:rPr>
        <w:t>Cas Faiblement Critique : par exemple : garde d’enfants, …</w:t>
      </w:r>
    </w:p>
    <w:p w:rsidR="003D5176" w:rsidRPr="0008414F" w:rsidRDefault="003D5176" w:rsidP="00E13337">
      <w:pPr>
        <w:spacing w:after="0" w:line="240" w:lineRule="auto"/>
        <w:rPr>
          <w:rStyle w:val="gi"/>
          <w:rFonts w:ascii="Century" w:hAnsi="Century"/>
          <w:sz w:val="24"/>
          <w:szCs w:val="24"/>
        </w:rPr>
      </w:pPr>
      <w:r w:rsidRPr="0008414F">
        <w:rPr>
          <w:rStyle w:val="gi"/>
          <w:rFonts w:ascii="Century" w:hAnsi="Century"/>
          <w:sz w:val="24"/>
          <w:szCs w:val="24"/>
        </w:rPr>
        <w:t xml:space="preserve">A cela seraient rajouter ceux qui auraient été atteints du virus, des troubles psychologiques dus au </w:t>
      </w:r>
      <w:proofErr w:type="spellStart"/>
      <w:r w:rsidRPr="0008414F">
        <w:rPr>
          <w:rStyle w:val="gi"/>
          <w:rFonts w:ascii="Century" w:hAnsi="Century"/>
          <w:sz w:val="24"/>
          <w:szCs w:val="24"/>
        </w:rPr>
        <w:t>Covid</w:t>
      </w:r>
      <w:proofErr w:type="spellEnd"/>
      <w:r w:rsidRPr="0008414F">
        <w:rPr>
          <w:rStyle w:val="gi"/>
          <w:rFonts w:ascii="Century" w:hAnsi="Century"/>
          <w:sz w:val="24"/>
          <w:szCs w:val="24"/>
        </w:rPr>
        <w:t xml:space="preserve"> </w:t>
      </w:r>
    </w:p>
    <w:p w:rsidR="00FE4528" w:rsidRPr="0008414F" w:rsidRDefault="00FE4528" w:rsidP="00E13337">
      <w:pPr>
        <w:spacing w:after="0" w:line="240" w:lineRule="auto"/>
        <w:rPr>
          <w:rStyle w:val="gi"/>
          <w:rFonts w:ascii="Century" w:hAnsi="Century"/>
          <w:sz w:val="24"/>
          <w:szCs w:val="24"/>
        </w:rPr>
      </w:pPr>
      <w:r w:rsidRPr="0008414F">
        <w:rPr>
          <w:rStyle w:val="gi"/>
          <w:rFonts w:ascii="Century" w:hAnsi="Century"/>
          <w:sz w:val="24"/>
          <w:szCs w:val="24"/>
        </w:rPr>
        <w:t xml:space="preserve">Document partagé lors de la </w:t>
      </w:r>
      <w:proofErr w:type="spellStart"/>
      <w:r w:rsidRPr="0008414F">
        <w:rPr>
          <w:rStyle w:val="gi"/>
          <w:rFonts w:ascii="Century" w:hAnsi="Century"/>
          <w:sz w:val="24"/>
          <w:szCs w:val="24"/>
        </w:rPr>
        <w:t>visio</w:t>
      </w:r>
      <w:proofErr w:type="spellEnd"/>
      <w:r w:rsidR="00DA6E5F" w:rsidRPr="0008414F">
        <w:rPr>
          <w:rStyle w:val="gi"/>
          <w:rFonts w:ascii="Century" w:hAnsi="Century"/>
          <w:sz w:val="24"/>
          <w:szCs w:val="24"/>
        </w:rPr>
        <w:t xml:space="preserve"> suivi d’</w:t>
      </w:r>
      <w:r w:rsidR="004557B6" w:rsidRPr="0008414F">
        <w:rPr>
          <w:rStyle w:val="gi"/>
          <w:rFonts w:ascii="Century" w:hAnsi="Century"/>
          <w:sz w:val="24"/>
          <w:szCs w:val="24"/>
        </w:rPr>
        <w:t>un échange à son propos et essentiellement sur la prolongation des financements et du risque de ne pas avoir d’enveloppe ministérielle.</w:t>
      </w:r>
    </w:p>
    <w:p w:rsidR="004557B6" w:rsidRPr="0008414F" w:rsidRDefault="004557B6" w:rsidP="00E13337">
      <w:pPr>
        <w:spacing w:after="0" w:line="240" w:lineRule="auto"/>
        <w:rPr>
          <w:rStyle w:val="gi"/>
          <w:rFonts w:ascii="Century" w:hAnsi="Century"/>
          <w:sz w:val="24"/>
          <w:szCs w:val="24"/>
        </w:rPr>
      </w:pPr>
      <w:r w:rsidRPr="0008414F">
        <w:rPr>
          <w:rStyle w:val="gi"/>
          <w:rFonts w:ascii="Century" w:hAnsi="Century"/>
          <w:sz w:val="24"/>
          <w:szCs w:val="24"/>
        </w:rPr>
        <w:t xml:space="preserve">Un élu doctorant demande une action en faveur des doctorants non financés si enveloppe </w:t>
      </w:r>
      <w:r w:rsidR="00332800" w:rsidRPr="0008414F">
        <w:rPr>
          <w:rStyle w:val="gi"/>
          <w:rFonts w:ascii="Century" w:hAnsi="Century"/>
          <w:sz w:val="24"/>
          <w:szCs w:val="24"/>
        </w:rPr>
        <w:t>financière il</w:t>
      </w:r>
      <w:r w:rsidRPr="0008414F">
        <w:rPr>
          <w:rStyle w:val="gi"/>
          <w:rFonts w:ascii="Century" w:hAnsi="Century"/>
          <w:sz w:val="24"/>
          <w:szCs w:val="24"/>
        </w:rPr>
        <w:t xml:space="preserve"> y a.</w:t>
      </w:r>
    </w:p>
    <w:p w:rsidR="007F2D36" w:rsidRPr="0008414F" w:rsidRDefault="00180E25" w:rsidP="00E13337">
      <w:pPr>
        <w:spacing w:after="0" w:line="240" w:lineRule="auto"/>
        <w:rPr>
          <w:rStyle w:val="gi"/>
          <w:rFonts w:ascii="Century" w:hAnsi="Century"/>
          <w:sz w:val="24"/>
          <w:szCs w:val="24"/>
        </w:rPr>
      </w:pPr>
      <w:r w:rsidRPr="0008414F">
        <w:rPr>
          <w:rStyle w:val="gi"/>
          <w:rFonts w:ascii="Century" w:hAnsi="Century"/>
          <w:sz w:val="24"/>
          <w:szCs w:val="24"/>
        </w:rPr>
        <w:lastRenderedPageBreak/>
        <w:t>Les L</w:t>
      </w:r>
      <w:r w:rsidR="00D468A8" w:rsidRPr="0008414F">
        <w:rPr>
          <w:rStyle w:val="gi"/>
          <w:rFonts w:ascii="Century" w:hAnsi="Century"/>
          <w:sz w:val="24"/>
          <w:szCs w:val="24"/>
        </w:rPr>
        <w:t xml:space="preserve">aboratoires TRACES et LRA ont déjà </w:t>
      </w:r>
      <w:r w:rsidRPr="0008414F">
        <w:rPr>
          <w:rStyle w:val="gi"/>
          <w:rFonts w:ascii="Century" w:hAnsi="Century"/>
          <w:sz w:val="24"/>
          <w:szCs w:val="24"/>
        </w:rPr>
        <w:t>mis en œuvre des aides financières au profit des doctorants les plus démunis.</w:t>
      </w:r>
    </w:p>
    <w:p w:rsidR="00FE4528" w:rsidRPr="0008414F" w:rsidRDefault="00FE4528" w:rsidP="00E13337">
      <w:pPr>
        <w:spacing w:after="0" w:line="240" w:lineRule="auto"/>
        <w:rPr>
          <w:rStyle w:val="gi"/>
          <w:rFonts w:ascii="Century" w:hAnsi="Century"/>
          <w:b/>
          <w:sz w:val="24"/>
          <w:szCs w:val="24"/>
          <w:highlight w:val="lightGray"/>
        </w:rPr>
      </w:pPr>
    </w:p>
    <w:p w:rsidR="007F2D36" w:rsidRPr="0008414F" w:rsidRDefault="007F2D36" w:rsidP="00E13337">
      <w:pPr>
        <w:pStyle w:val="Paragraphedeliste"/>
        <w:ind w:left="644"/>
        <w:rPr>
          <w:rStyle w:val="gi"/>
          <w:rFonts w:ascii="Century" w:hAnsi="Century"/>
          <w:b/>
        </w:rPr>
      </w:pPr>
    </w:p>
    <w:p w:rsidR="00B50DAB" w:rsidRPr="0008414F" w:rsidRDefault="00A3551E" w:rsidP="00E13337">
      <w:pPr>
        <w:pStyle w:val="Paragraphedeliste"/>
        <w:numPr>
          <w:ilvl w:val="0"/>
          <w:numId w:val="5"/>
        </w:numPr>
        <w:rPr>
          <w:rStyle w:val="gi"/>
          <w:rFonts w:ascii="Century" w:hAnsi="Century"/>
          <w:b/>
        </w:rPr>
      </w:pPr>
      <w:r w:rsidRPr="0008414F">
        <w:rPr>
          <w:rStyle w:val="gi"/>
          <w:rFonts w:ascii="Century" w:hAnsi="Century"/>
          <w:b/>
          <w:highlight w:val="lightGray"/>
        </w:rPr>
        <w:t>Campagne CDU</w:t>
      </w:r>
    </w:p>
    <w:p w:rsidR="007F2D36" w:rsidRPr="0008414F" w:rsidRDefault="007F2D36" w:rsidP="00E13337">
      <w:pPr>
        <w:pStyle w:val="Paragraphedeliste"/>
        <w:rPr>
          <w:rStyle w:val="gi"/>
          <w:rFonts w:ascii="Century" w:hAnsi="Century"/>
          <w:b/>
        </w:rPr>
      </w:pPr>
    </w:p>
    <w:p w:rsidR="00E13337" w:rsidRPr="0008414F" w:rsidRDefault="00180E25" w:rsidP="00E13337">
      <w:pPr>
        <w:pStyle w:val="Titre3"/>
        <w:spacing w:before="0" w:beforeAutospacing="0" w:after="0" w:afterAutospacing="0"/>
        <w:rPr>
          <w:rStyle w:val="gi"/>
          <w:rFonts w:ascii="Century" w:hAnsi="Century"/>
          <w:sz w:val="24"/>
          <w:szCs w:val="24"/>
        </w:rPr>
      </w:pPr>
      <w:r w:rsidRPr="0008414F">
        <w:rPr>
          <w:rStyle w:val="gi"/>
          <w:rFonts w:ascii="Century" w:hAnsi="Century"/>
          <w:sz w:val="24"/>
          <w:szCs w:val="24"/>
        </w:rPr>
        <w:t xml:space="preserve">Pour rappel : campagne CDU </w:t>
      </w:r>
      <w:r w:rsidR="00E13337" w:rsidRPr="0008414F">
        <w:rPr>
          <w:rStyle w:val="gi"/>
          <w:rFonts w:ascii="Century" w:hAnsi="Century"/>
          <w:sz w:val="24"/>
          <w:szCs w:val="24"/>
        </w:rPr>
        <w:t xml:space="preserve">telle que </w:t>
      </w:r>
      <w:r w:rsidRPr="0008414F">
        <w:rPr>
          <w:rStyle w:val="gi"/>
          <w:rFonts w:ascii="Century" w:hAnsi="Century"/>
          <w:sz w:val="24"/>
          <w:szCs w:val="24"/>
        </w:rPr>
        <w:t>prévu</w:t>
      </w:r>
      <w:r w:rsidR="00E13337" w:rsidRPr="0008414F">
        <w:rPr>
          <w:rStyle w:val="gi"/>
          <w:rFonts w:ascii="Century" w:hAnsi="Century"/>
          <w:sz w:val="24"/>
          <w:szCs w:val="24"/>
        </w:rPr>
        <w:t>e</w:t>
      </w:r>
      <w:r w:rsidRPr="0008414F">
        <w:rPr>
          <w:rStyle w:val="gi"/>
          <w:rFonts w:ascii="Century" w:hAnsi="Century"/>
          <w:sz w:val="24"/>
          <w:szCs w:val="24"/>
        </w:rPr>
        <w:t xml:space="preserve"> </w:t>
      </w:r>
      <w:r w:rsidR="00E13337" w:rsidRPr="0008414F">
        <w:rPr>
          <w:rStyle w:val="gi"/>
          <w:rFonts w:ascii="Century" w:hAnsi="Century"/>
          <w:sz w:val="24"/>
          <w:szCs w:val="24"/>
        </w:rPr>
        <w:t xml:space="preserve">après le dernier conseil de l’ED du 27 Février 2020 </w:t>
      </w:r>
    </w:p>
    <w:p w:rsidR="00180E25" w:rsidRPr="0008414F" w:rsidRDefault="00180E25" w:rsidP="00E13337">
      <w:pPr>
        <w:pStyle w:val="Titre3"/>
        <w:spacing w:before="0" w:beforeAutospacing="0" w:after="0" w:afterAutospacing="0"/>
        <w:rPr>
          <w:rFonts w:ascii="Century" w:hAnsi="Century"/>
          <w:sz w:val="24"/>
          <w:szCs w:val="24"/>
        </w:rPr>
      </w:pPr>
      <w:r w:rsidRPr="0008414F">
        <w:rPr>
          <w:rFonts w:ascii="Century" w:hAnsi="Century"/>
          <w:sz w:val="24"/>
          <w:szCs w:val="24"/>
        </w:rPr>
        <w:t>Contrat Doctoral pour l'École Doctorale TESC</w:t>
      </w:r>
    </w:p>
    <w:p w:rsidR="00180E25" w:rsidRPr="0008414F" w:rsidRDefault="00180E25" w:rsidP="00E13337">
      <w:pPr>
        <w:spacing w:after="0" w:line="240" w:lineRule="auto"/>
        <w:rPr>
          <w:rFonts w:ascii="Century" w:eastAsia="Times New Roman" w:hAnsi="Century" w:cs="Times New Roman"/>
          <w:sz w:val="24"/>
          <w:szCs w:val="24"/>
          <w:lang w:eastAsia="fr-FR"/>
        </w:rPr>
      </w:pPr>
      <w:r w:rsidRPr="0008414F">
        <w:rPr>
          <w:rFonts w:ascii="Century" w:eastAsia="Times New Roman" w:hAnsi="Century" w:cs="Times New Roman"/>
          <w:b/>
          <w:bCs/>
          <w:color w:val="99CC00"/>
          <w:sz w:val="24"/>
          <w:szCs w:val="24"/>
          <w:lang w:eastAsia="fr-FR"/>
        </w:rPr>
        <w:t>Informations pour la campagne CDU 2020/2021</w:t>
      </w:r>
      <w:r w:rsidR="00E13337" w:rsidRPr="0008414F">
        <w:rPr>
          <w:rFonts w:ascii="Century" w:eastAsia="Times New Roman" w:hAnsi="Century" w:cs="Times New Roman"/>
          <w:sz w:val="24"/>
          <w:szCs w:val="24"/>
          <w:lang w:eastAsia="fr-FR"/>
        </w:rPr>
        <w:t xml:space="preserve"> </w:t>
      </w:r>
      <w:r w:rsidRPr="0008414F">
        <w:rPr>
          <w:rFonts w:ascii="Century" w:eastAsia="Times New Roman" w:hAnsi="Century" w:cs="Times New Roman"/>
          <w:b/>
          <w:bCs/>
          <w:sz w:val="24"/>
          <w:szCs w:val="24"/>
          <w:lang w:eastAsia="fr-FR"/>
        </w:rPr>
        <w:t> Calendrier 2020 :</w:t>
      </w:r>
    </w:p>
    <w:p w:rsidR="00E13337" w:rsidRPr="0008414F" w:rsidRDefault="00180E25" w:rsidP="00E13337">
      <w:pPr>
        <w:spacing w:after="0" w:line="240" w:lineRule="auto"/>
        <w:rPr>
          <w:rFonts w:ascii="Century" w:eastAsia="Times New Roman" w:hAnsi="Century" w:cs="Times New Roman"/>
          <w:sz w:val="24"/>
          <w:szCs w:val="24"/>
          <w:lang w:eastAsia="fr-FR"/>
        </w:rPr>
      </w:pPr>
      <w:r w:rsidRPr="0008414F">
        <w:rPr>
          <w:rFonts w:ascii="Century" w:eastAsia="Times New Roman" w:hAnsi="Century" w:cs="Times New Roman"/>
          <w:sz w:val="24"/>
          <w:szCs w:val="24"/>
          <w:lang w:eastAsia="fr-FR"/>
        </w:rPr>
        <w:t xml:space="preserve">- Date limite de retour des dossiers à la DED bureau D150B : au plus tard </w:t>
      </w:r>
      <w:r w:rsidRPr="0008414F">
        <w:rPr>
          <w:rFonts w:ascii="Century" w:eastAsia="Times New Roman" w:hAnsi="Century" w:cs="Times New Roman"/>
          <w:color w:val="99CC00"/>
          <w:sz w:val="24"/>
          <w:szCs w:val="24"/>
          <w:lang w:eastAsia="fr-FR"/>
        </w:rPr>
        <w:t>le mercredi 1er juillet 2020</w:t>
      </w:r>
      <w:r w:rsidRPr="0008414F">
        <w:rPr>
          <w:rFonts w:ascii="Century" w:eastAsia="Times New Roman" w:hAnsi="Century" w:cs="Times New Roman"/>
          <w:sz w:val="24"/>
          <w:szCs w:val="24"/>
          <w:lang w:eastAsia="fr-FR"/>
        </w:rPr>
        <w:t xml:space="preserve"> avant 12h. </w:t>
      </w:r>
      <w:r w:rsidRPr="0008414F">
        <w:rPr>
          <w:rFonts w:ascii="Century" w:eastAsia="Times New Roman" w:hAnsi="Century" w:cs="Times New Roman"/>
          <w:sz w:val="24"/>
          <w:szCs w:val="24"/>
          <w:lang w:eastAsia="fr-FR"/>
        </w:rPr>
        <w:br/>
        <w:t>Tout dossier incomplet ou reçu après cette</w:t>
      </w:r>
      <w:r w:rsidR="00E13337" w:rsidRPr="0008414F">
        <w:rPr>
          <w:rFonts w:ascii="Century" w:eastAsia="Times New Roman" w:hAnsi="Century" w:cs="Times New Roman"/>
          <w:sz w:val="24"/>
          <w:szCs w:val="24"/>
          <w:lang w:eastAsia="fr-FR"/>
        </w:rPr>
        <w:t xml:space="preserve"> date sera déclaré irrecevable.</w:t>
      </w:r>
    </w:p>
    <w:p w:rsidR="00180E25" w:rsidRPr="0008414F" w:rsidRDefault="00180E25" w:rsidP="00E13337">
      <w:pPr>
        <w:spacing w:after="0" w:line="240" w:lineRule="auto"/>
        <w:rPr>
          <w:rFonts w:ascii="Century" w:eastAsia="Times New Roman" w:hAnsi="Century" w:cs="Times New Roman"/>
          <w:sz w:val="24"/>
          <w:szCs w:val="24"/>
          <w:lang w:eastAsia="fr-FR"/>
        </w:rPr>
      </w:pPr>
      <w:r w:rsidRPr="0008414F">
        <w:rPr>
          <w:rFonts w:ascii="Century" w:eastAsia="Times New Roman" w:hAnsi="Century" w:cs="Times New Roman"/>
          <w:sz w:val="24"/>
          <w:szCs w:val="24"/>
          <w:lang w:eastAsia="fr-FR"/>
        </w:rPr>
        <w:t xml:space="preserve">- Auditions et conseil de l'ED pour l'attribution des contrats doctoraux : </w:t>
      </w:r>
      <w:r w:rsidRPr="0008414F">
        <w:rPr>
          <w:rFonts w:ascii="Century" w:eastAsia="Times New Roman" w:hAnsi="Century" w:cs="Times New Roman"/>
          <w:color w:val="99CC00"/>
          <w:sz w:val="24"/>
          <w:szCs w:val="24"/>
          <w:lang w:eastAsia="fr-FR"/>
        </w:rPr>
        <w:t>le mardi 7 juillet 2020</w:t>
      </w:r>
      <w:r w:rsidRPr="0008414F">
        <w:rPr>
          <w:rFonts w:ascii="Century" w:eastAsia="Times New Roman" w:hAnsi="Century" w:cs="Times New Roman"/>
          <w:sz w:val="24"/>
          <w:szCs w:val="24"/>
          <w:lang w:eastAsia="fr-FR"/>
        </w:rPr>
        <w:t xml:space="preserve"> en salle D31 (MDR).</w:t>
      </w:r>
    </w:p>
    <w:p w:rsidR="00B26D08" w:rsidRPr="0008414F" w:rsidRDefault="00B26D08" w:rsidP="00E13337">
      <w:pPr>
        <w:pStyle w:val="Paragraphedeliste"/>
        <w:ind w:left="0"/>
        <w:rPr>
          <w:rStyle w:val="gi"/>
          <w:rFonts w:ascii="Century" w:eastAsiaTheme="minorHAnsi" w:hAnsi="Century"/>
          <w:lang w:eastAsia="en-US"/>
        </w:rPr>
      </w:pPr>
    </w:p>
    <w:p w:rsidR="00B26D08" w:rsidRPr="0008414F" w:rsidRDefault="004722ED" w:rsidP="00E13337">
      <w:pPr>
        <w:pStyle w:val="Paragraphedeliste"/>
        <w:ind w:left="0"/>
        <w:rPr>
          <w:rStyle w:val="gi"/>
          <w:rFonts w:ascii="Century" w:hAnsi="Century"/>
        </w:rPr>
      </w:pPr>
      <w:r w:rsidRPr="0008414F">
        <w:rPr>
          <w:rStyle w:val="gi"/>
          <w:rFonts w:ascii="Century" w:hAnsi="Century"/>
        </w:rPr>
        <w:t xml:space="preserve">- </w:t>
      </w:r>
      <w:r w:rsidR="00B26D08" w:rsidRPr="0008414F">
        <w:rPr>
          <w:rStyle w:val="gi"/>
          <w:rFonts w:ascii="Century" w:hAnsi="Century"/>
        </w:rPr>
        <w:t>Débat autour du report ou non de la Campagne CDU</w:t>
      </w:r>
    </w:p>
    <w:p w:rsidR="00B26D08" w:rsidRPr="0008414F" w:rsidRDefault="00B26D08" w:rsidP="00E13337">
      <w:pPr>
        <w:pStyle w:val="Paragraphedeliste"/>
        <w:ind w:left="0"/>
        <w:rPr>
          <w:rStyle w:val="gi"/>
          <w:rFonts w:ascii="Century" w:hAnsi="Century"/>
        </w:rPr>
      </w:pPr>
    </w:p>
    <w:p w:rsidR="00B26D08" w:rsidRPr="0008414F" w:rsidRDefault="00B26D08" w:rsidP="00E13337">
      <w:pPr>
        <w:pStyle w:val="Paragraphedeliste"/>
        <w:ind w:left="0"/>
        <w:rPr>
          <w:rStyle w:val="gi"/>
          <w:rFonts w:ascii="Century" w:hAnsi="Century"/>
        </w:rPr>
      </w:pPr>
      <w:r w:rsidRPr="0008414F">
        <w:rPr>
          <w:rStyle w:val="gi"/>
          <w:rFonts w:ascii="Century" w:hAnsi="Century"/>
        </w:rPr>
        <w:t>Quid des candidats des enseignants secondaires pour leur disponibilité mais cela ne concerne en fait en général que peu de personne.</w:t>
      </w:r>
    </w:p>
    <w:p w:rsidR="00B26D08" w:rsidRPr="0008414F" w:rsidRDefault="00B26D08" w:rsidP="00E13337">
      <w:pPr>
        <w:pStyle w:val="Paragraphedeliste"/>
        <w:ind w:left="0"/>
        <w:rPr>
          <w:rStyle w:val="gi"/>
          <w:rFonts w:ascii="Century" w:hAnsi="Century"/>
        </w:rPr>
      </w:pPr>
      <w:r w:rsidRPr="0008414F">
        <w:rPr>
          <w:rStyle w:val="gi"/>
          <w:rFonts w:ascii="Century" w:hAnsi="Century"/>
        </w:rPr>
        <w:t>Calendrier Master 2 soutenance possible jusqu’au 16 décembre.</w:t>
      </w:r>
    </w:p>
    <w:p w:rsidR="00B72EF2" w:rsidRPr="0008414F" w:rsidRDefault="00B72EF2" w:rsidP="00E13337">
      <w:pPr>
        <w:pStyle w:val="Paragraphedeliste"/>
        <w:ind w:left="0"/>
        <w:rPr>
          <w:rStyle w:val="gi"/>
          <w:rFonts w:ascii="Century" w:hAnsi="Century"/>
        </w:rPr>
      </w:pPr>
      <w:r w:rsidRPr="0008414F">
        <w:rPr>
          <w:rStyle w:val="gi"/>
          <w:rFonts w:ascii="Century" w:hAnsi="Century"/>
        </w:rPr>
        <w:t>LISST, GEODE, TRACES, PLH-Erasme, favorables à un report de la campagne CDU en septembre</w:t>
      </w:r>
    </w:p>
    <w:p w:rsidR="00B72EF2" w:rsidRPr="0008414F" w:rsidRDefault="00B72EF2" w:rsidP="00E13337">
      <w:pPr>
        <w:pStyle w:val="Paragraphedeliste"/>
        <w:ind w:left="0"/>
        <w:rPr>
          <w:rStyle w:val="gi"/>
          <w:rFonts w:ascii="Century" w:hAnsi="Century"/>
        </w:rPr>
      </w:pPr>
      <w:r w:rsidRPr="0008414F">
        <w:rPr>
          <w:rStyle w:val="gi"/>
          <w:rFonts w:ascii="Century" w:hAnsi="Century"/>
        </w:rPr>
        <w:t xml:space="preserve">ED </w:t>
      </w:r>
      <w:proofErr w:type="spellStart"/>
      <w:r w:rsidRPr="0008414F">
        <w:rPr>
          <w:rStyle w:val="gi"/>
          <w:rFonts w:ascii="Century" w:hAnsi="Century"/>
        </w:rPr>
        <w:t>Clesco</w:t>
      </w:r>
      <w:proofErr w:type="spellEnd"/>
      <w:r w:rsidRPr="0008414F">
        <w:rPr>
          <w:rStyle w:val="gi"/>
          <w:rFonts w:ascii="Century" w:hAnsi="Century"/>
        </w:rPr>
        <w:t xml:space="preserve"> a reporté leur campagne en septembre, pour l’ED </w:t>
      </w:r>
      <w:proofErr w:type="spellStart"/>
      <w:r w:rsidRPr="0008414F">
        <w:rPr>
          <w:rStyle w:val="gi"/>
          <w:rFonts w:ascii="Century" w:hAnsi="Century"/>
        </w:rPr>
        <w:t>Allpha</w:t>
      </w:r>
      <w:proofErr w:type="spellEnd"/>
      <w:r w:rsidRPr="0008414F">
        <w:rPr>
          <w:rStyle w:val="gi"/>
          <w:rFonts w:ascii="Century" w:hAnsi="Century"/>
        </w:rPr>
        <w:t>, le conseil a lieu vendredi 15 mai 2020.</w:t>
      </w:r>
    </w:p>
    <w:p w:rsidR="00B72EF2" w:rsidRPr="0008414F" w:rsidRDefault="00B72EF2" w:rsidP="00E13337">
      <w:pPr>
        <w:pStyle w:val="Paragraphedeliste"/>
        <w:ind w:left="0"/>
        <w:rPr>
          <w:rStyle w:val="gi"/>
          <w:rFonts w:ascii="Century" w:hAnsi="Century"/>
        </w:rPr>
      </w:pPr>
    </w:p>
    <w:p w:rsidR="00B72EF2" w:rsidRPr="0008414F" w:rsidRDefault="00DA0DF4" w:rsidP="00E13337">
      <w:pPr>
        <w:pStyle w:val="Paragraphedeliste"/>
        <w:ind w:left="0"/>
        <w:rPr>
          <w:rStyle w:val="gi"/>
          <w:rFonts w:ascii="Century" w:hAnsi="Century"/>
        </w:rPr>
      </w:pPr>
      <w:r w:rsidRPr="0008414F">
        <w:rPr>
          <w:rStyle w:val="gi"/>
          <w:rFonts w:ascii="Century" w:hAnsi="Century"/>
        </w:rPr>
        <w:t xml:space="preserve"> Vote </w:t>
      </w:r>
      <w:r w:rsidR="00B72EF2" w:rsidRPr="0008414F">
        <w:rPr>
          <w:rStyle w:val="gi"/>
          <w:rFonts w:ascii="Century" w:hAnsi="Century"/>
        </w:rPr>
        <w:t>Pour le report de la Campagne CDU en Septembre</w:t>
      </w:r>
      <w:r w:rsidRPr="0008414F">
        <w:rPr>
          <w:rStyle w:val="gi"/>
          <w:rFonts w:ascii="Century" w:hAnsi="Century"/>
        </w:rPr>
        <w:t xml:space="preserve"> : </w:t>
      </w:r>
      <w:r w:rsidR="00C30F98" w:rsidRPr="0008414F">
        <w:rPr>
          <w:rStyle w:val="gi"/>
          <w:rFonts w:ascii="Century" w:hAnsi="Century"/>
        </w:rPr>
        <w:t xml:space="preserve">  </w:t>
      </w:r>
    </w:p>
    <w:p w:rsidR="00C30F98" w:rsidRPr="0008414F" w:rsidRDefault="00C30F98" w:rsidP="00E13337">
      <w:pPr>
        <w:pStyle w:val="Paragraphedeliste"/>
        <w:numPr>
          <w:ilvl w:val="0"/>
          <w:numId w:val="13"/>
        </w:numPr>
        <w:rPr>
          <w:rStyle w:val="gi"/>
          <w:rFonts w:ascii="Century" w:hAnsi="Century"/>
        </w:rPr>
      </w:pPr>
      <w:r w:rsidRPr="0008414F">
        <w:rPr>
          <w:rStyle w:val="gi"/>
          <w:rFonts w:ascii="Century" w:hAnsi="Century"/>
        </w:rPr>
        <w:t>15 votants</w:t>
      </w:r>
      <w:r w:rsidR="004722ED" w:rsidRPr="0008414F">
        <w:rPr>
          <w:rStyle w:val="gi"/>
          <w:rFonts w:ascii="Century" w:hAnsi="Century"/>
        </w:rPr>
        <w:t xml:space="preserve"> possibles sur les 17 personnes encore</w:t>
      </w:r>
      <w:r w:rsidRPr="0008414F">
        <w:rPr>
          <w:rStyle w:val="gi"/>
          <w:rFonts w:ascii="Century" w:hAnsi="Century"/>
        </w:rPr>
        <w:t xml:space="preserve"> présentes</w:t>
      </w:r>
    </w:p>
    <w:p w:rsidR="00C30F98" w:rsidRPr="0008414F" w:rsidRDefault="00C30F98" w:rsidP="00E13337">
      <w:pPr>
        <w:pStyle w:val="Paragraphedeliste"/>
        <w:numPr>
          <w:ilvl w:val="0"/>
          <w:numId w:val="13"/>
        </w:numPr>
        <w:rPr>
          <w:rStyle w:val="gi"/>
          <w:rFonts w:ascii="Century" w:hAnsi="Century"/>
        </w:rPr>
      </w:pPr>
      <w:r w:rsidRPr="0008414F">
        <w:rPr>
          <w:rStyle w:val="gi"/>
          <w:rFonts w:ascii="Century" w:hAnsi="Century"/>
        </w:rPr>
        <w:t>2 personnes s’abstiennent</w:t>
      </w:r>
    </w:p>
    <w:p w:rsidR="00C30F98" w:rsidRPr="0008414F" w:rsidRDefault="00C30F98" w:rsidP="00E13337">
      <w:pPr>
        <w:pStyle w:val="Paragraphedeliste"/>
        <w:numPr>
          <w:ilvl w:val="0"/>
          <w:numId w:val="13"/>
        </w:numPr>
        <w:rPr>
          <w:rStyle w:val="gi"/>
          <w:rFonts w:ascii="Century" w:hAnsi="Century"/>
        </w:rPr>
      </w:pPr>
      <w:r w:rsidRPr="0008414F">
        <w:rPr>
          <w:rStyle w:val="gi"/>
          <w:rFonts w:ascii="Century" w:hAnsi="Century"/>
        </w:rPr>
        <w:t>13 sont Pour</w:t>
      </w:r>
    </w:p>
    <w:p w:rsidR="00C30F98" w:rsidRPr="0008414F" w:rsidRDefault="00C30F98" w:rsidP="00E13337">
      <w:pPr>
        <w:pStyle w:val="Paragraphedeliste"/>
        <w:numPr>
          <w:ilvl w:val="0"/>
          <w:numId w:val="14"/>
        </w:numPr>
        <w:rPr>
          <w:rStyle w:val="gi"/>
          <w:rFonts w:ascii="Century" w:hAnsi="Century"/>
          <w:b/>
          <w:i/>
          <w:color w:val="FF0000"/>
        </w:rPr>
      </w:pPr>
      <w:r w:rsidRPr="0008414F">
        <w:rPr>
          <w:rStyle w:val="gi"/>
          <w:rFonts w:ascii="Century" w:hAnsi="Century"/>
          <w:b/>
          <w:i/>
        </w:rPr>
        <w:t>A l’unanimité</w:t>
      </w:r>
      <w:r w:rsidR="004722ED" w:rsidRPr="0008414F">
        <w:rPr>
          <w:rStyle w:val="gi"/>
          <w:rFonts w:ascii="Century" w:hAnsi="Century"/>
          <w:b/>
          <w:i/>
        </w:rPr>
        <w:t xml:space="preserve"> des suffrages exprimés,</w:t>
      </w:r>
      <w:r w:rsidRPr="0008414F">
        <w:rPr>
          <w:rStyle w:val="gi"/>
          <w:rFonts w:ascii="Century" w:hAnsi="Century"/>
          <w:b/>
          <w:i/>
        </w:rPr>
        <w:t xml:space="preserve"> </w:t>
      </w:r>
      <w:r w:rsidRPr="0008414F">
        <w:rPr>
          <w:rStyle w:val="gi"/>
          <w:rFonts w:ascii="Century" w:hAnsi="Century"/>
          <w:b/>
          <w:i/>
          <w:color w:val="FF0000"/>
        </w:rPr>
        <w:t>la Campagne CDU TESC est reportée en Septembre</w:t>
      </w:r>
    </w:p>
    <w:p w:rsidR="00C02A6F" w:rsidRPr="0008414F" w:rsidRDefault="00C02A6F" w:rsidP="00E13337">
      <w:pPr>
        <w:pStyle w:val="Paragraphedeliste"/>
        <w:ind w:left="0"/>
        <w:rPr>
          <w:rStyle w:val="gi"/>
          <w:rFonts w:ascii="Century" w:hAnsi="Century"/>
          <w:b/>
          <w:i/>
          <w:color w:val="FF0000"/>
        </w:rPr>
      </w:pPr>
    </w:p>
    <w:p w:rsidR="00C02A6F" w:rsidRPr="0008414F" w:rsidRDefault="00347D1B" w:rsidP="00E13337">
      <w:pPr>
        <w:pStyle w:val="Paragraphedeliste"/>
        <w:ind w:left="0"/>
        <w:rPr>
          <w:rStyle w:val="gi"/>
          <w:rFonts w:ascii="Century" w:hAnsi="Century"/>
          <w:b/>
          <w:i/>
          <w:color w:val="FF0000"/>
        </w:rPr>
      </w:pPr>
      <w:r w:rsidRPr="0008414F">
        <w:rPr>
          <w:rStyle w:val="gi"/>
          <w:rFonts w:ascii="Century" w:hAnsi="Century"/>
          <w:color w:val="FF0000"/>
        </w:rPr>
        <w:t>Les dates précises seront données ultérieurement d’ici la fin du mois de mai 2020.</w:t>
      </w:r>
    </w:p>
    <w:p w:rsidR="00C02A6F" w:rsidRPr="0008414F" w:rsidRDefault="00C02A6F" w:rsidP="00E13337">
      <w:pPr>
        <w:pStyle w:val="Paragraphedeliste"/>
        <w:ind w:left="0"/>
        <w:rPr>
          <w:rStyle w:val="gi"/>
          <w:rFonts w:ascii="Century" w:hAnsi="Century"/>
          <w:b/>
          <w:i/>
        </w:rPr>
      </w:pPr>
    </w:p>
    <w:p w:rsidR="00B4457E" w:rsidRPr="0008414F" w:rsidRDefault="004B1934" w:rsidP="00E13337">
      <w:pPr>
        <w:pStyle w:val="Paragraphedeliste"/>
        <w:ind w:left="0"/>
        <w:rPr>
          <w:rStyle w:val="gi"/>
          <w:rFonts w:ascii="Century" w:hAnsi="Century"/>
          <w:b/>
          <w:i/>
        </w:rPr>
      </w:pPr>
      <w:r w:rsidRPr="0008414F">
        <w:rPr>
          <w:rStyle w:val="gi"/>
          <w:rFonts w:ascii="Century" w:hAnsi="Century"/>
          <w:b/>
          <w:i/>
        </w:rPr>
        <w:t xml:space="preserve">Sont envisagées les dates suivantes : </w:t>
      </w:r>
      <w:r w:rsidR="0002162C" w:rsidRPr="0008414F">
        <w:rPr>
          <w:rStyle w:val="gi"/>
          <w:rFonts w:ascii="Century" w:hAnsi="Century"/>
          <w:b/>
          <w:i/>
        </w:rPr>
        <w:t xml:space="preserve">Auditions le 22 </w:t>
      </w:r>
      <w:r w:rsidR="00B4457E" w:rsidRPr="0008414F">
        <w:rPr>
          <w:rStyle w:val="gi"/>
          <w:rFonts w:ascii="Century" w:hAnsi="Century"/>
          <w:b/>
          <w:i/>
        </w:rPr>
        <w:t>septembre 2020 dépôt des dossiers le 16 septembre à midi</w:t>
      </w:r>
    </w:p>
    <w:p w:rsidR="00FC4EE9" w:rsidRPr="0008414F" w:rsidRDefault="00FC4EE9" w:rsidP="00E13337">
      <w:pPr>
        <w:pStyle w:val="Paragraphedeliste"/>
        <w:ind w:left="0"/>
        <w:rPr>
          <w:rStyle w:val="gi"/>
          <w:rFonts w:ascii="Century" w:hAnsi="Century"/>
          <w:b/>
          <w:i/>
        </w:rPr>
      </w:pPr>
    </w:p>
    <w:p w:rsidR="00FC4EE9" w:rsidRPr="0008414F" w:rsidRDefault="00FC4EE9" w:rsidP="00E13337">
      <w:pPr>
        <w:pStyle w:val="Paragraphedeliste"/>
        <w:ind w:left="0"/>
        <w:rPr>
          <w:rStyle w:val="gi"/>
          <w:rFonts w:ascii="Century" w:hAnsi="Century"/>
          <w:b/>
          <w:i/>
        </w:rPr>
      </w:pPr>
    </w:p>
    <w:p w:rsidR="00C02A6F" w:rsidRPr="0008414F" w:rsidRDefault="00C02A6F" w:rsidP="00E13337">
      <w:pPr>
        <w:pStyle w:val="Paragraphedeliste"/>
        <w:ind w:left="0"/>
        <w:rPr>
          <w:rStyle w:val="gi"/>
          <w:rFonts w:ascii="Century" w:hAnsi="Century"/>
          <w:b/>
          <w:i/>
        </w:rPr>
      </w:pPr>
    </w:p>
    <w:p w:rsidR="00B4457E" w:rsidRPr="0008414F" w:rsidRDefault="00B4457E" w:rsidP="00E13337">
      <w:pPr>
        <w:pStyle w:val="Paragraphedeliste"/>
        <w:numPr>
          <w:ilvl w:val="0"/>
          <w:numId w:val="5"/>
        </w:numPr>
        <w:rPr>
          <w:rStyle w:val="gi"/>
          <w:rFonts w:ascii="Century" w:hAnsi="Century"/>
          <w:b/>
          <w:highlight w:val="lightGray"/>
        </w:rPr>
      </w:pPr>
      <w:r w:rsidRPr="0008414F">
        <w:rPr>
          <w:rStyle w:val="gi"/>
          <w:rFonts w:ascii="Century" w:hAnsi="Century"/>
          <w:b/>
          <w:highlight w:val="lightGray"/>
        </w:rPr>
        <w:t>Information sur la procédure de Dématérialisation des Inscriptions</w:t>
      </w:r>
    </w:p>
    <w:p w:rsidR="00FC4EE9" w:rsidRPr="0008414F" w:rsidRDefault="00FC4EE9" w:rsidP="00E13337">
      <w:pPr>
        <w:pStyle w:val="Paragraphedeliste"/>
        <w:ind w:left="644"/>
        <w:rPr>
          <w:rStyle w:val="gi"/>
          <w:rFonts w:ascii="Century" w:hAnsi="Century"/>
          <w:b/>
          <w:highlight w:val="lightGray"/>
        </w:rPr>
      </w:pPr>
    </w:p>
    <w:p w:rsidR="00163420" w:rsidRPr="0008414F" w:rsidRDefault="00163420" w:rsidP="00E13337">
      <w:pPr>
        <w:pStyle w:val="Paragraphedeliste"/>
        <w:ind w:left="0"/>
        <w:jc w:val="both"/>
        <w:rPr>
          <w:rFonts w:ascii="Century" w:hAnsi="Century" w:cs="Times New Roman"/>
        </w:rPr>
      </w:pPr>
      <w:r w:rsidRPr="0008414F">
        <w:rPr>
          <w:rFonts w:ascii="Century" w:hAnsi="Century" w:cs="Times New Roman"/>
        </w:rPr>
        <w:t xml:space="preserve">Un grand chantier a été entrepris, lancé par l’École des Docteurs, en vue de dématérialiser les inscriptions. À terme, la procédure permettra de fluidifier largement le processus des inscriptions et surtout des réinscriptions. En effet, les directeurs de thèse et directeurs d’UR devront valider les dossiers directement sur ADUM sans que cela nécessite une circulation de documents papier à une période de l’année où certains sont moins présents sur le campus. Cette année, plus encore </w:t>
      </w:r>
      <w:r w:rsidRPr="0008414F">
        <w:rPr>
          <w:rFonts w:ascii="Century" w:hAnsi="Century" w:cs="Times New Roman"/>
        </w:rPr>
        <w:lastRenderedPageBreak/>
        <w:t>que d’habitude, face aux incertitudes pesant sur une présence physique de tous sur le campus, cette dématérialisation sera utile. L’UT2J a activement participé à l’ensemble des réunions pour la mise en place du processus. Un tutoriel a été fourni par l’UFTMIP pour aider les encadrants et directions d’UR dans le processus. Il est également envisagé de faire toutes les inscriptions en ligne jusqu’au paiement mais, pour l’instant, cette étape est encore à l’étude.</w:t>
      </w:r>
    </w:p>
    <w:p w:rsidR="00FC4EE9" w:rsidRPr="0008414F" w:rsidRDefault="00FC4EE9" w:rsidP="00E13337">
      <w:pPr>
        <w:pStyle w:val="Paragraphedeliste"/>
        <w:ind w:left="644"/>
        <w:rPr>
          <w:rStyle w:val="gi"/>
          <w:rFonts w:ascii="Century" w:hAnsi="Century"/>
          <w:b/>
          <w:highlight w:val="lightGray"/>
        </w:rPr>
      </w:pPr>
    </w:p>
    <w:p w:rsidR="00B26D08" w:rsidRPr="0008414F" w:rsidRDefault="00200B73" w:rsidP="00E13337">
      <w:pPr>
        <w:pStyle w:val="Paragraphedeliste"/>
        <w:ind w:left="0"/>
        <w:rPr>
          <w:rStyle w:val="gi"/>
          <w:rFonts w:ascii="Century" w:hAnsi="Century"/>
        </w:rPr>
      </w:pPr>
      <w:r w:rsidRPr="0008414F">
        <w:rPr>
          <w:rStyle w:val="gi"/>
          <w:rFonts w:ascii="Century" w:hAnsi="Century"/>
          <w:b/>
        </w:rPr>
        <w:t>Les informations sur ces nouvelles mesures et procédures seront mises sur le site de l’Ecole Doctorale Rubrique Inscriptions comme chaque année.</w:t>
      </w:r>
    </w:p>
    <w:p w:rsidR="00B26D08" w:rsidRPr="0008414F" w:rsidRDefault="00B26D08" w:rsidP="00E13337">
      <w:pPr>
        <w:pStyle w:val="Paragraphedeliste"/>
        <w:rPr>
          <w:rStyle w:val="gi"/>
          <w:rFonts w:ascii="Century" w:hAnsi="Century"/>
        </w:rPr>
      </w:pPr>
    </w:p>
    <w:p w:rsidR="00584E57" w:rsidRPr="0008414F" w:rsidRDefault="007F2D36" w:rsidP="00E13337">
      <w:pPr>
        <w:pStyle w:val="Paragraphedeliste"/>
        <w:numPr>
          <w:ilvl w:val="0"/>
          <w:numId w:val="12"/>
        </w:numPr>
        <w:rPr>
          <w:rStyle w:val="gi"/>
          <w:rFonts w:ascii="Century" w:hAnsi="Century"/>
          <w:b/>
          <w:highlight w:val="lightGray"/>
        </w:rPr>
      </w:pPr>
      <w:r w:rsidRPr="0008414F">
        <w:rPr>
          <w:rStyle w:val="gi"/>
          <w:rFonts w:ascii="Century" w:hAnsi="Century"/>
          <w:b/>
          <w:highlight w:val="lightGray"/>
        </w:rPr>
        <w:t>Retour rapport HCERES</w:t>
      </w:r>
    </w:p>
    <w:p w:rsidR="00E93C21" w:rsidRPr="0008414F" w:rsidRDefault="00E93C21" w:rsidP="00E13337">
      <w:pPr>
        <w:pStyle w:val="Paragraphedeliste"/>
        <w:ind w:left="0"/>
        <w:rPr>
          <w:rStyle w:val="gi"/>
          <w:rFonts w:ascii="Century" w:hAnsi="Century"/>
          <w:b/>
          <w:highlight w:val="lightGray"/>
        </w:rPr>
      </w:pPr>
    </w:p>
    <w:p w:rsidR="004B1934" w:rsidRPr="0008414F" w:rsidRDefault="004B1934" w:rsidP="00E13337">
      <w:pPr>
        <w:pStyle w:val="Paragraphedeliste"/>
        <w:ind w:left="0"/>
        <w:rPr>
          <w:rStyle w:val="gi"/>
          <w:rFonts w:ascii="Century" w:hAnsi="Century"/>
        </w:rPr>
      </w:pPr>
      <w:r w:rsidRPr="0008414F">
        <w:rPr>
          <w:rStyle w:val="gi"/>
          <w:rFonts w:ascii="Century" w:hAnsi="Century"/>
        </w:rPr>
        <w:t>Echanges à ce sujet.</w:t>
      </w:r>
    </w:p>
    <w:p w:rsidR="00E93C21" w:rsidRPr="0008414F" w:rsidRDefault="004B1934" w:rsidP="00E13337">
      <w:pPr>
        <w:pStyle w:val="Paragraphedeliste"/>
        <w:ind w:left="0"/>
        <w:rPr>
          <w:rStyle w:val="gi"/>
          <w:rFonts w:ascii="Century" w:hAnsi="Century"/>
        </w:rPr>
      </w:pPr>
      <w:r w:rsidRPr="0008414F">
        <w:rPr>
          <w:rStyle w:val="gi"/>
          <w:rFonts w:ascii="Century" w:hAnsi="Century"/>
        </w:rPr>
        <w:t>Pas de remarque particulière des conseillers à faire</w:t>
      </w:r>
      <w:r w:rsidR="00316B56" w:rsidRPr="0008414F">
        <w:rPr>
          <w:rStyle w:val="gi"/>
          <w:rFonts w:ascii="Century" w:hAnsi="Century"/>
        </w:rPr>
        <w:t xml:space="preserve"> remonter</w:t>
      </w:r>
      <w:r w:rsidR="004722ED" w:rsidRPr="0008414F">
        <w:rPr>
          <w:rStyle w:val="gi"/>
          <w:rFonts w:ascii="Century" w:hAnsi="Century"/>
        </w:rPr>
        <w:t>,</w:t>
      </w:r>
      <w:r w:rsidR="00316B56" w:rsidRPr="0008414F">
        <w:rPr>
          <w:rStyle w:val="gi"/>
          <w:rFonts w:ascii="Century" w:hAnsi="Century"/>
        </w:rPr>
        <w:t xml:space="preserve"> excepté concernant les dysfonctionnements lors des Comité de Suivi de Thèse et la présence des HDR auxquels l’ED s’engage à améliorer ces problèmes récurrents.</w:t>
      </w:r>
    </w:p>
    <w:p w:rsidR="00316B56" w:rsidRPr="0008414F" w:rsidRDefault="00316B56" w:rsidP="00E13337">
      <w:pPr>
        <w:pStyle w:val="Paragraphedeliste"/>
        <w:ind w:left="0"/>
        <w:rPr>
          <w:rStyle w:val="gi"/>
          <w:rFonts w:ascii="Century" w:hAnsi="Century"/>
        </w:rPr>
      </w:pPr>
      <w:r w:rsidRPr="0008414F">
        <w:rPr>
          <w:rStyle w:val="gi"/>
          <w:rFonts w:ascii="Century" w:hAnsi="Century"/>
        </w:rPr>
        <w:t>Il est pris acte aussi de la nécessité de mettre en place un Bureau de l’ED.</w:t>
      </w:r>
    </w:p>
    <w:p w:rsidR="00316B56" w:rsidRPr="0008414F" w:rsidRDefault="00316B56" w:rsidP="00E13337">
      <w:pPr>
        <w:pStyle w:val="Paragraphedeliste"/>
        <w:ind w:left="0"/>
        <w:rPr>
          <w:rStyle w:val="gi"/>
          <w:rFonts w:ascii="Century" w:hAnsi="Century"/>
        </w:rPr>
      </w:pPr>
    </w:p>
    <w:p w:rsidR="00316B56" w:rsidRPr="0008414F" w:rsidRDefault="00466800" w:rsidP="00E13337">
      <w:pPr>
        <w:pStyle w:val="Paragraphedeliste"/>
        <w:numPr>
          <w:ilvl w:val="0"/>
          <w:numId w:val="12"/>
        </w:numPr>
        <w:rPr>
          <w:rStyle w:val="gi"/>
          <w:rFonts w:ascii="Century" w:hAnsi="Century"/>
          <w:b/>
          <w:highlight w:val="lightGray"/>
        </w:rPr>
      </w:pPr>
      <w:r w:rsidRPr="0008414F">
        <w:rPr>
          <w:rStyle w:val="gi"/>
          <w:rFonts w:ascii="Century" w:hAnsi="Century"/>
          <w:b/>
          <w:highlight w:val="lightGray"/>
        </w:rPr>
        <w:t>Questions diverses</w:t>
      </w:r>
    </w:p>
    <w:p w:rsidR="00466800" w:rsidRPr="0008414F" w:rsidRDefault="00EB7DF8" w:rsidP="00E13337">
      <w:pPr>
        <w:spacing w:after="0" w:line="240" w:lineRule="auto"/>
        <w:jc w:val="both"/>
        <w:rPr>
          <w:rFonts w:ascii="Century" w:hAnsi="Century"/>
          <w:sz w:val="24"/>
          <w:szCs w:val="24"/>
        </w:rPr>
      </w:pPr>
      <w:r w:rsidRPr="0008414F">
        <w:rPr>
          <w:rFonts w:ascii="Century" w:hAnsi="Century"/>
          <w:sz w:val="24"/>
          <w:szCs w:val="24"/>
        </w:rPr>
        <w:t>Les élus doctorants demandent l’envoi d’un mail</w:t>
      </w:r>
      <w:r w:rsidR="00466800" w:rsidRPr="0008414F">
        <w:rPr>
          <w:rFonts w:ascii="Century" w:hAnsi="Century"/>
          <w:sz w:val="24"/>
          <w:szCs w:val="24"/>
        </w:rPr>
        <w:t xml:space="preserve"> par l’Ecole Doctorale à tous les doctorants afin de leur signifier que si besoin ils n’hésitent pas à la contacter et lui signifier leurs difficultés.</w:t>
      </w:r>
    </w:p>
    <w:p w:rsidR="0044705F" w:rsidRPr="0008414F" w:rsidRDefault="0044705F" w:rsidP="00E13337">
      <w:pPr>
        <w:spacing w:after="0" w:line="240" w:lineRule="auto"/>
        <w:jc w:val="both"/>
        <w:rPr>
          <w:rFonts w:ascii="Century" w:hAnsi="Century"/>
          <w:sz w:val="24"/>
          <w:szCs w:val="24"/>
        </w:rPr>
      </w:pPr>
      <w:r w:rsidRPr="0008414F">
        <w:rPr>
          <w:rFonts w:ascii="Century" w:hAnsi="Century"/>
          <w:sz w:val="24"/>
          <w:szCs w:val="24"/>
        </w:rPr>
        <w:t xml:space="preserve">Jean Marc LUCE demande des informations sur le financement </w:t>
      </w:r>
      <w:r w:rsidR="00180D57" w:rsidRPr="0008414F">
        <w:rPr>
          <w:rFonts w:ascii="Century" w:hAnsi="Century"/>
          <w:sz w:val="24"/>
          <w:szCs w:val="24"/>
        </w:rPr>
        <w:t>de</w:t>
      </w:r>
      <w:r w:rsidRPr="0008414F">
        <w:rPr>
          <w:rFonts w:ascii="Century" w:hAnsi="Century"/>
          <w:sz w:val="24"/>
          <w:szCs w:val="24"/>
        </w:rPr>
        <w:t xml:space="preserve"> professeurs invités proposé par le service des Relations Internationales</w:t>
      </w:r>
      <w:r w:rsidR="00180D57" w:rsidRPr="0008414F">
        <w:rPr>
          <w:rFonts w:ascii="Century" w:hAnsi="Century"/>
          <w:sz w:val="24"/>
          <w:szCs w:val="24"/>
        </w:rPr>
        <w:t>.</w:t>
      </w:r>
      <w:r w:rsidR="00CD5265" w:rsidRPr="0008414F">
        <w:rPr>
          <w:rFonts w:ascii="Century" w:hAnsi="Century"/>
          <w:sz w:val="24"/>
          <w:szCs w:val="24"/>
        </w:rPr>
        <w:t xml:space="preserve"> Des propositions de noms sont à proposer d’</w:t>
      </w:r>
      <w:r w:rsidR="00D05665" w:rsidRPr="0008414F">
        <w:rPr>
          <w:rFonts w:ascii="Century" w:hAnsi="Century"/>
          <w:sz w:val="24"/>
          <w:szCs w:val="24"/>
        </w:rPr>
        <w:t>ici le 25</w:t>
      </w:r>
      <w:r w:rsidR="00CD5265" w:rsidRPr="0008414F">
        <w:rPr>
          <w:rFonts w:ascii="Century" w:hAnsi="Century"/>
          <w:sz w:val="24"/>
          <w:szCs w:val="24"/>
        </w:rPr>
        <w:t xml:space="preserve"> mai 2020.</w:t>
      </w:r>
    </w:p>
    <w:p w:rsidR="00872F20" w:rsidRPr="0008414F" w:rsidRDefault="00872F20" w:rsidP="00E13337">
      <w:pPr>
        <w:spacing w:after="0" w:line="240" w:lineRule="auto"/>
        <w:jc w:val="both"/>
        <w:rPr>
          <w:rFonts w:ascii="Century" w:hAnsi="Century"/>
          <w:sz w:val="24"/>
          <w:szCs w:val="24"/>
        </w:rPr>
      </w:pPr>
      <w:r w:rsidRPr="0008414F">
        <w:rPr>
          <w:rFonts w:ascii="Century" w:hAnsi="Century"/>
          <w:sz w:val="24"/>
          <w:szCs w:val="24"/>
        </w:rPr>
        <w:t>ANRT : pour les candidatures CIFRE, le délai de 9 mois est-il prolongé ?</w:t>
      </w:r>
    </w:p>
    <w:p w:rsidR="00872F20" w:rsidRPr="0008414F" w:rsidRDefault="00591CE4" w:rsidP="00E13337">
      <w:pPr>
        <w:spacing w:after="0" w:line="240" w:lineRule="auto"/>
        <w:jc w:val="both"/>
        <w:rPr>
          <w:rFonts w:ascii="Century" w:hAnsi="Century"/>
          <w:sz w:val="24"/>
          <w:szCs w:val="24"/>
        </w:rPr>
      </w:pPr>
      <w:r w:rsidRPr="0008414F">
        <w:rPr>
          <w:rFonts w:ascii="Century" w:hAnsi="Century"/>
          <w:sz w:val="24"/>
          <w:szCs w:val="24"/>
        </w:rPr>
        <w:t xml:space="preserve"> Un Doodle sera envoyé à tous les conseillers par Martine Joly pour convenir de la date du prochain Conseil d’ED.</w:t>
      </w:r>
    </w:p>
    <w:p w:rsidR="004722ED" w:rsidRPr="0008414F" w:rsidRDefault="004722ED" w:rsidP="00E13337">
      <w:pPr>
        <w:spacing w:after="0" w:line="240" w:lineRule="auto"/>
        <w:jc w:val="both"/>
        <w:rPr>
          <w:rFonts w:ascii="Century" w:hAnsi="Century"/>
          <w:sz w:val="24"/>
          <w:szCs w:val="24"/>
        </w:rPr>
      </w:pPr>
    </w:p>
    <w:p w:rsidR="00D641B7" w:rsidRPr="0008414F" w:rsidRDefault="00D641B7" w:rsidP="00E13337">
      <w:pPr>
        <w:spacing w:after="0" w:line="240" w:lineRule="auto"/>
        <w:jc w:val="both"/>
        <w:rPr>
          <w:rFonts w:ascii="Century" w:hAnsi="Century"/>
          <w:sz w:val="24"/>
          <w:szCs w:val="24"/>
        </w:rPr>
      </w:pPr>
      <w:r w:rsidRPr="0008414F">
        <w:rPr>
          <w:rFonts w:ascii="Century" w:hAnsi="Century"/>
          <w:sz w:val="24"/>
          <w:szCs w:val="24"/>
        </w:rPr>
        <w:t xml:space="preserve">La séance prend </w:t>
      </w:r>
      <w:r w:rsidR="00E015ED" w:rsidRPr="0008414F">
        <w:rPr>
          <w:rFonts w:ascii="Century" w:hAnsi="Century"/>
          <w:sz w:val="24"/>
          <w:szCs w:val="24"/>
        </w:rPr>
        <w:t>fin à 1</w:t>
      </w:r>
      <w:r w:rsidR="00E93C21" w:rsidRPr="0008414F">
        <w:rPr>
          <w:rFonts w:ascii="Century" w:hAnsi="Century"/>
          <w:sz w:val="24"/>
          <w:szCs w:val="24"/>
        </w:rPr>
        <w:t>8</w:t>
      </w:r>
      <w:r w:rsidR="00910952" w:rsidRPr="0008414F">
        <w:rPr>
          <w:rFonts w:ascii="Century" w:hAnsi="Century"/>
          <w:sz w:val="24"/>
          <w:szCs w:val="24"/>
        </w:rPr>
        <w:t xml:space="preserve"> </w:t>
      </w:r>
      <w:r w:rsidR="00E015ED" w:rsidRPr="0008414F">
        <w:rPr>
          <w:rFonts w:ascii="Century" w:hAnsi="Century"/>
          <w:sz w:val="24"/>
          <w:szCs w:val="24"/>
        </w:rPr>
        <w:t>h</w:t>
      </w:r>
      <w:r w:rsidR="00466800" w:rsidRPr="0008414F">
        <w:rPr>
          <w:rFonts w:ascii="Century" w:hAnsi="Century"/>
          <w:sz w:val="24"/>
          <w:szCs w:val="24"/>
        </w:rPr>
        <w:t xml:space="preserve"> 30.</w:t>
      </w:r>
    </w:p>
    <w:p w:rsidR="00CB3F0A" w:rsidRPr="0008414F" w:rsidRDefault="00CB3F0A" w:rsidP="00E13337">
      <w:pPr>
        <w:spacing w:after="0" w:line="240" w:lineRule="auto"/>
        <w:jc w:val="both"/>
        <w:rPr>
          <w:rFonts w:ascii="Century" w:hAnsi="Century"/>
          <w:sz w:val="24"/>
          <w:szCs w:val="24"/>
        </w:rPr>
      </w:pPr>
    </w:p>
    <w:p w:rsidR="004A120B" w:rsidRPr="0008414F" w:rsidRDefault="004A120B" w:rsidP="00E13337">
      <w:pPr>
        <w:spacing w:after="0" w:line="240" w:lineRule="auto"/>
        <w:rPr>
          <w:rStyle w:val="gi"/>
          <w:rFonts w:ascii="Century" w:hAnsi="Century"/>
          <w:sz w:val="24"/>
          <w:szCs w:val="24"/>
        </w:rPr>
      </w:pPr>
    </w:p>
    <w:p w:rsidR="0008414F" w:rsidRPr="0008414F" w:rsidRDefault="0008414F">
      <w:pPr>
        <w:spacing w:after="0" w:line="240" w:lineRule="auto"/>
        <w:rPr>
          <w:rStyle w:val="gi"/>
          <w:rFonts w:ascii="Century" w:hAnsi="Century"/>
          <w:sz w:val="24"/>
          <w:szCs w:val="24"/>
        </w:rPr>
      </w:pPr>
    </w:p>
    <w:sectPr w:rsidR="0008414F" w:rsidRPr="00084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02E"/>
    <w:multiLevelType w:val="hybridMultilevel"/>
    <w:tmpl w:val="FE5A5D1E"/>
    <w:lvl w:ilvl="0" w:tplc="B606BB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76654"/>
    <w:multiLevelType w:val="hybridMultilevel"/>
    <w:tmpl w:val="C83C283A"/>
    <w:lvl w:ilvl="0" w:tplc="040C0001">
      <w:start w:val="1"/>
      <w:numFmt w:val="bullet"/>
      <w:lvlText w:val=""/>
      <w:lvlJc w:val="left"/>
      <w:pPr>
        <w:ind w:left="1857" w:hanging="360"/>
      </w:pPr>
      <w:rPr>
        <w:rFonts w:ascii="Symbol" w:hAnsi="Symbol" w:hint="default"/>
      </w:rPr>
    </w:lvl>
    <w:lvl w:ilvl="1" w:tplc="040C0003" w:tentative="1">
      <w:start w:val="1"/>
      <w:numFmt w:val="bullet"/>
      <w:lvlText w:val="o"/>
      <w:lvlJc w:val="left"/>
      <w:pPr>
        <w:ind w:left="2577" w:hanging="360"/>
      </w:pPr>
      <w:rPr>
        <w:rFonts w:ascii="Courier New" w:hAnsi="Courier New" w:cs="Courier New" w:hint="default"/>
      </w:rPr>
    </w:lvl>
    <w:lvl w:ilvl="2" w:tplc="040C0005" w:tentative="1">
      <w:start w:val="1"/>
      <w:numFmt w:val="bullet"/>
      <w:lvlText w:val=""/>
      <w:lvlJc w:val="left"/>
      <w:pPr>
        <w:ind w:left="3297" w:hanging="360"/>
      </w:pPr>
      <w:rPr>
        <w:rFonts w:ascii="Wingdings" w:hAnsi="Wingdings" w:hint="default"/>
      </w:rPr>
    </w:lvl>
    <w:lvl w:ilvl="3" w:tplc="040C0001" w:tentative="1">
      <w:start w:val="1"/>
      <w:numFmt w:val="bullet"/>
      <w:lvlText w:val=""/>
      <w:lvlJc w:val="left"/>
      <w:pPr>
        <w:ind w:left="4017" w:hanging="360"/>
      </w:pPr>
      <w:rPr>
        <w:rFonts w:ascii="Symbol" w:hAnsi="Symbol" w:hint="default"/>
      </w:rPr>
    </w:lvl>
    <w:lvl w:ilvl="4" w:tplc="040C0003" w:tentative="1">
      <w:start w:val="1"/>
      <w:numFmt w:val="bullet"/>
      <w:lvlText w:val="o"/>
      <w:lvlJc w:val="left"/>
      <w:pPr>
        <w:ind w:left="4737" w:hanging="360"/>
      </w:pPr>
      <w:rPr>
        <w:rFonts w:ascii="Courier New" w:hAnsi="Courier New" w:cs="Courier New" w:hint="default"/>
      </w:rPr>
    </w:lvl>
    <w:lvl w:ilvl="5" w:tplc="040C0005" w:tentative="1">
      <w:start w:val="1"/>
      <w:numFmt w:val="bullet"/>
      <w:lvlText w:val=""/>
      <w:lvlJc w:val="left"/>
      <w:pPr>
        <w:ind w:left="5457" w:hanging="360"/>
      </w:pPr>
      <w:rPr>
        <w:rFonts w:ascii="Wingdings" w:hAnsi="Wingdings" w:hint="default"/>
      </w:rPr>
    </w:lvl>
    <w:lvl w:ilvl="6" w:tplc="040C0001" w:tentative="1">
      <w:start w:val="1"/>
      <w:numFmt w:val="bullet"/>
      <w:lvlText w:val=""/>
      <w:lvlJc w:val="left"/>
      <w:pPr>
        <w:ind w:left="6177" w:hanging="360"/>
      </w:pPr>
      <w:rPr>
        <w:rFonts w:ascii="Symbol" w:hAnsi="Symbol" w:hint="default"/>
      </w:rPr>
    </w:lvl>
    <w:lvl w:ilvl="7" w:tplc="040C0003" w:tentative="1">
      <w:start w:val="1"/>
      <w:numFmt w:val="bullet"/>
      <w:lvlText w:val="o"/>
      <w:lvlJc w:val="left"/>
      <w:pPr>
        <w:ind w:left="6897" w:hanging="360"/>
      </w:pPr>
      <w:rPr>
        <w:rFonts w:ascii="Courier New" w:hAnsi="Courier New" w:cs="Courier New" w:hint="default"/>
      </w:rPr>
    </w:lvl>
    <w:lvl w:ilvl="8" w:tplc="040C0005" w:tentative="1">
      <w:start w:val="1"/>
      <w:numFmt w:val="bullet"/>
      <w:lvlText w:val=""/>
      <w:lvlJc w:val="left"/>
      <w:pPr>
        <w:ind w:left="7617" w:hanging="360"/>
      </w:pPr>
      <w:rPr>
        <w:rFonts w:ascii="Wingdings" w:hAnsi="Wingdings" w:hint="default"/>
      </w:rPr>
    </w:lvl>
  </w:abstractNum>
  <w:abstractNum w:abstractNumId="2" w15:restartNumberingAfterBreak="0">
    <w:nsid w:val="07FA2769"/>
    <w:multiLevelType w:val="hybridMultilevel"/>
    <w:tmpl w:val="34C828EC"/>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D28619C"/>
    <w:multiLevelType w:val="hybridMultilevel"/>
    <w:tmpl w:val="BA1679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E484D"/>
    <w:multiLevelType w:val="hybridMultilevel"/>
    <w:tmpl w:val="38020932"/>
    <w:lvl w:ilvl="0" w:tplc="6FBCF0AA">
      <w:start w:val="21"/>
      <w:numFmt w:val="bullet"/>
      <w:lvlText w:val="-"/>
      <w:lvlJc w:val="left"/>
      <w:pPr>
        <w:ind w:left="1004" w:hanging="360"/>
      </w:pPr>
      <w:rPr>
        <w:rFonts w:ascii="Calibri" w:eastAsiaTheme="minorEastAsia"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C82638C"/>
    <w:multiLevelType w:val="hybridMultilevel"/>
    <w:tmpl w:val="F9F4C730"/>
    <w:lvl w:ilvl="0" w:tplc="9E8CD182">
      <w:start w:val="14"/>
      <w:numFmt w:val="bullet"/>
      <w:lvlText w:val="-"/>
      <w:lvlJc w:val="left"/>
      <w:pPr>
        <w:ind w:left="1069" w:hanging="360"/>
      </w:pPr>
      <w:rPr>
        <w:rFonts w:ascii="Calibri" w:eastAsiaTheme="minorEastAsia"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1E850CF0"/>
    <w:multiLevelType w:val="hybridMultilevel"/>
    <w:tmpl w:val="B37656F8"/>
    <w:lvl w:ilvl="0" w:tplc="0E2E3D0E">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940F8"/>
    <w:multiLevelType w:val="hybridMultilevel"/>
    <w:tmpl w:val="CAC80608"/>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8" w15:restartNumberingAfterBreak="0">
    <w:nsid w:val="3FD92864"/>
    <w:multiLevelType w:val="hybridMultilevel"/>
    <w:tmpl w:val="67885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A61864"/>
    <w:multiLevelType w:val="hybridMultilevel"/>
    <w:tmpl w:val="D58ABCC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0" w15:restartNumberingAfterBreak="0">
    <w:nsid w:val="65955F2B"/>
    <w:multiLevelType w:val="hybridMultilevel"/>
    <w:tmpl w:val="9F749E4E"/>
    <w:lvl w:ilvl="0" w:tplc="040C000B">
      <w:start w:val="1"/>
      <w:numFmt w:val="bullet"/>
      <w:lvlText w:val=""/>
      <w:lvlJc w:val="left"/>
      <w:pPr>
        <w:ind w:left="1433" w:hanging="360"/>
      </w:pPr>
      <w:rPr>
        <w:rFonts w:ascii="Wingdings" w:hAnsi="Wingdings"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11" w15:restartNumberingAfterBreak="0">
    <w:nsid w:val="66BC1348"/>
    <w:multiLevelType w:val="hybridMultilevel"/>
    <w:tmpl w:val="AF6E83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7E09A6"/>
    <w:multiLevelType w:val="hybridMultilevel"/>
    <w:tmpl w:val="AAB206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DE2AB6"/>
    <w:multiLevelType w:val="hybridMultilevel"/>
    <w:tmpl w:val="3B2A1832"/>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14" w15:restartNumberingAfterBreak="0">
    <w:nsid w:val="76D65047"/>
    <w:multiLevelType w:val="hybridMultilevel"/>
    <w:tmpl w:val="C8B2EEC8"/>
    <w:lvl w:ilvl="0" w:tplc="3988A1E8">
      <w:start w:val="12"/>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0"/>
  </w:num>
  <w:num w:numId="4">
    <w:abstractNumId w:val="12"/>
  </w:num>
  <w:num w:numId="5">
    <w:abstractNumId w:val="9"/>
  </w:num>
  <w:num w:numId="6">
    <w:abstractNumId w:val="14"/>
  </w:num>
  <w:num w:numId="7">
    <w:abstractNumId w:val="5"/>
  </w:num>
  <w:num w:numId="8">
    <w:abstractNumId w:val="10"/>
  </w:num>
  <w:num w:numId="9">
    <w:abstractNumId w:val="1"/>
  </w:num>
  <w:num w:numId="10">
    <w:abstractNumId w:val="13"/>
  </w:num>
  <w:num w:numId="11">
    <w:abstractNumId w:val="3"/>
  </w:num>
  <w:num w:numId="12">
    <w:abstractNumId w:val="7"/>
  </w:num>
  <w:num w:numId="13">
    <w:abstractNumId w:val="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37"/>
    <w:rsid w:val="0000748C"/>
    <w:rsid w:val="0002162C"/>
    <w:rsid w:val="0002213F"/>
    <w:rsid w:val="000520B1"/>
    <w:rsid w:val="0008414F"/>
    <w:rsid w:val="000859C4"/>
    <w:rsid w:val="000865B4"/>
    <w:rsid w:val="000D20FD"/>
    <w:rsid w:val="001241DF"/>
    <w:rsid w:val="00144B59"/>
    <w:rsid w:val="00154BFC"/>
    <w:rsid w:val="00156A8F"/>
    <w:rsid w:val="00157D52"/>
    <w:rsid w:val="00163420"/>
    <w:rsid w:val="00165047"/>
    <w:rsid w:val="00166D90"/>
    <w:rsid w:val="00180D57"/>
    <w:rsid w:val="00180E25"/>
    <w:rsid w:val="00182630"/>
    <w:rsid w:val="0018669A"/>
    <w:rsid w:val="001939AC"/>
    <w:rsid w:val="001B0DAD"/>
    <w:rsid w:val="001F5C81"/>
    <w:rsid w:val="00200B73"/>
    <w:rsid w:val="00226F33"/>
    <w:rsid w:val="00246FF4"/>
    <w:rsid w:val="00257EB2"/>
    <w:rsid w:val="002753C7"/>
    <w:rsid w:val="0027659A"/>
    <w:rsid w:val="00316B56"/>
    <w:rsid w:val="00332800"/>
    <w:rsid w:val="003372B4"/>
    <w:rsid w:val="00344167"/>
    <w:rsid w:val="00347D1B"/>
    <w:rsid w:val="0039423F"/>
    <w:rsid w:val="003B4058"/>
    <w:rsid w:val="003B474E"/>
    <w:rsid w:val="003D0D20"/>
    <w:rsid w:val="003D5176"/>
    <w:rsid w:val="0044705F"/>
    <w:rsid w:val="004557B6"/>
    <w:rsid w:val="00464B29"/>
    <w:rsid w:val="00466800"/>
    <w:rsid w:val="004722ED"/>
    <w:rsid w:val="0047716D"/>
    <w:rsid w:val="00497E90"/>
    <w:rsid w:val="004A120B"/>
    <w:rsid w:val="004B1934"/>
    <w:rsid w:val="004D0104"/>
    <w:rsid w:val="005167A0"/>
    <w:rsid w:val="005276D3"/>
    <w:rsid w:val="005502FD"/>
    <w:rsid w:val="00554118"/>
    <w:rsid w:val="00566F6C"/>
    <w:rsid w:val="00567111"/>
    <w:rsid w:val="00584E57"/>
    <w:rsid w:val="00591CE4"/>
    <w:rsid w:val="005A2142"/>
    <w:rsid w:val="005B63CA"/>
    <w:rsid w:val="005C2B37"/>
    <w:rsid w:val="006021E0"/>
    <w:rsid w:val="006145BA"/>
    <w:rsid w:val="00643D05"/>
    <w:rsid w:val="006A529E"/>
    <w:rsid w:val="006C171D"/>
    <w:rsid w:val="006F1CD5"/>
    <w:rsid w:val="007154CE"/>
    <w:rsid w:val="007570B4"/>
    <w:rsid w:val="00757944"/>
    <w:rsid w:val="007679D0"/>
    <w:rsid w:val="007922B2"/>
    <w:rsid w:val="007A025D"/>
    <w:rsid w:val="007A6068"/>
    <w:rsid w:val="007B24B7"/>
    <w:rsid w:val="007D4BB8"/>
    <w:rsid w:val="007D67C1"/>
    <w:rsid w:val="007F036B"/>
    <w:rsid w:val="007F2D36"/>
    <w:rsid w:val="00821588"/>
    <w:rsid w:val="0084640E"/>
    <w:rsid w:val="008466ED"/>
    <w:rsid w:val="00863A98"/>
    <w:rsid w:val="00872F20"/>
    <w:rsid w:val="008740DE"/>
    <w:rsid w:val="008859A4"/>
    <w:rsid w:val="008C2710"/>
    <w:rsid w:val="008C2F26"/>
    <w:rsid w:val="008D7637"/>
    <w:rsid w:val="008E3316"/>
    <w:rsid w:val="00910952"/>
    <w:rsid w:val="00960B6E"/>
    <w:rsid w:val="00976B4C"/>
    <w:rsid w:val="00985E8F"/>
    <w:rsid w:val="00987301"/>
    <w:rsid w:val="009A23B1"/>
    <w:rsid w:val="009C2D01"/>
    <w:rsid w:val="009D3BE7"/>
    <w:rsid w:val="009D69C8"/>
    <w:rsid w:val="00A07AFD"/>
    <w:rsid w:val="00A117DC"/>
    <w:rsid w:val="00A12758"/>
    <w:rsid w:val="00A30953"/>
    <w:rsid w:val="00A3551E"/>
    <w:rsid w:val="00A42D4E"/>
    <w:rsid w:val="00A55B6B"/>
    <w:rsid w:val="00A9234D"/>
    <w:rsid w:val="00A93AB7"/>
    <w:rsid w:val="00A94CA4"/>
    <w:rsid w:val="00A96D07"/>
    <w:rsid w:val="00AB0974"/>
    <w:rsid w:val="00AB1574"/>
    <w:rsid w:val="00AB1989"/>
    <w:rsid w:val="00AE1749"/>
    <w:rsid w:val="00AE472E"/>
    <w:rsid w:val="00AF17C1"/>
    <w:rsid w:val="00AF4827"/>
    <w:rsid w:val="00B2034A"/>
    <w:rsid w:val="00B24646"/>
    <w:rsid w:val="00B26D08"/>
    <w:rsid w:val="00B346D0"/>
    <w:rsid w:val="00B427AD"/>
    <w:rsid w:val="00B4457E"/>
    <w:rsid w:val="00B50DAB"/>
    <w:rsid w:val="00B662DE"/>
    <w:rsid w:val="00B72EF2"/>
    <w:rsid w:val="00B739AD"/>
    <w:rsid w:val="00BA78DA"/>
    <w:rsid w:val="00BB5C26"/>
    <w:rsid w:val="00BC190B"/>
    <w:rsid w:val="00BD4AC2"/>
    <w:rsid w:val="00C02A6F"/>
    <w:rsid w:val="00C077CE"/>
    <w:rsid w:val="00C262F1"/>
    <w:rsid w:val="00C30F98"/>
    <w:rsid w:val="00C37428"/>
    <w:rsid w:val="00C5573D"/>
    <w:rsid w:val="00C96168"/>
    <w:rsid w:val="00CB3F0A"/>
    <w:rsid w:val="00CC5543"/>
    <w:rsid w:val="00CD5265"/>
    <w:rsid w:val="00D05665"/>
    <w:rsid w:val="00D10156"/>
    <w:rsid w:val="00D34A5A"/>
    <w:rsid w:val="00D468A8"/>
    <w:rsid w:val="00D556D6"/>
    <w:rsid w:val="00D641B7"/>
    <w:rsid w:val="00D80496"/>
    <w:rsid w:val="00D84171"/>
    <w:rsid w:val="00DA0DF4"/>
    <w:rsid w:val="00DA6E5F"/>
    <w:rsid w:val="00DA6ED1"/>
    <w:rsid w:val="00DB1AF6"/>
    <w:rsid w:val="00DC4552"/>
    <w:rsid w:val="00E015ED"/>
    <w:rsid w:val="00E04D9C"/>
    <w:rsid w:val="00E13337"/>
    <w:rsid w:val="00E71D4A"/>
    <w:rsid w:val="00E7797E"/>
    <w:rsid w:val="00E80E85"/>
    <w:rsid w:val="00E93C21"/>
    <w:rsid w:val="00E96518"/>
    <w:rsid w:val="00EB7DF8"/>
    <w:rsid w:val="00EE2C84"/>
    <w:rsid w:val="00F319D2"/>
    <w:rsid w:val="00F73029"/>
    <w:rsid w:val="00FC4EE9"/>
    <w:rsid w:val="00FE4528"/>
    <w:rsid w:val="00FF4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6D4A"/>
  <w15:docId w15:val="{BEACC4C8-6700-4531-9C12-CEBF0EA2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180E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i">
    <w:name w:val="gi"/>
    <w:basedOn w:val="Policepardfaut"/>
    <w:rsid w:val="008D7637"/>
  </w:style>
  <w:style w:type="character" w:styleId="Lienhypertexte">
    <w:name w:val="Hyperlink"/>
    <w:basedOn w:val="Policepardfaut"/>
    <w:uiPriority w:val="99"/>
    <w:unhideWhenUsed/>
    <w:rsid w:val="008D7637"/>
    <w:rPr>
      <w:color w:val="0563C1" w:themeColor="hyperlink"/>
      <w:u w:val="single"/>
    </w:rPr>
  </w:style>
  <w:style w:type="table" w:styleId="Grilledutableau">
    <w:name w:val="Table Grid"/>
    <w:basedOn w:val="TableauNormal"/>
    <w:uiPriority w:val="39"/>
    <w:rsid w:val="00567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basedOn w:val="Policepardfaut"/>
    <w:rsid w:val="00821588"/>
  </w:style>
  <w:style w:type="character" w:customStyle="1" w:styleId="extended-address">
    <w:name w:val="extended-address"/>
    <w:basedOn w:val="Policepardfaut"/>
    <w:rsid w:val="00821588"/>
  </w:style>
  <w:style w:type="character" w:customStyle="1" w:styleId="locality">
    <w:name w:val="locality"/>
    <w:basedOn w:val="Policepardfaut"/>
    <w:rsid w:val="00821588"/>
  </w:style>
  <w:style w:type="character" w:customStyle="1" w:styleId="country-name">
    <w:name w:val="country-name"/>
    <w:basedOn w:val="Policepardfaut"/>
    <w:rsid w:val="00821588"/>
  </w:style>
  <w:style w:type="paragraph" w:styleId="Paragraphedeliste">
    <w:name w:val="List Paragraph"/>
    <w:basedOn w:val="Normal"/>
    <w:uiPriority w:val="34"/>
    <w:qFormat/>
    <w:rsid w:val="00C262F1"/>
    <w:pPr>
      <w:spacing w:after="0" w:line="240" w:lineRule="auto"/>
      <w:ind w:left="720"/>
      <w:contextualSpacing/>
    </w:pPr>
    <w:rPr>
      <w:rFonts w:eastAsiaTheme="minorEastAsia"/>
      <w:sz w:val="24"/>
      <w:szCs w:val="24"/>
      <w:lang w:eastAsia="fr-FR"/>
    </w:rPr>
  </w:style>
  <w:style w:type="paragraph" w:customStyle="1" w:styleId="Default">
    <w:name w:val="Default"/>
    <w:rsid w:val="00DA6ED1"/>
    <w:pPr>
      <w:autoSpaceDE w:val="0"/>
      <w:autoSpaceDN w:val="0"/>
      <w:adjustRightInd w:val="0"/>
      <w:spacing w:after="0" w:line="240" w:lineRule="auto"/>
    </w:pPr>
    <w:rPr>
      <w:rFonts w:ascii="Comic Sans MS" w:hAnsi="Comic Sans MS" w:cs="Comic Sans MS"/>
      <w:color w:val="000000"/>
      <w:sz w:val="24"/>
      <w:szCs w:val="24"/>
    </w:rPr>
  </w:style>
  <w:style w:type="paragraph" w:styleId="PrformatHTML">
    <w:name w:val="HTML Preformatted"/>
    <w:basedOn w:val="Normal"/>
    <w:link w:val="PrformatHTMLCar"/>
    <w:uiPriority w:val="99"/>
    <w:semiHidden/>
    <w:unhideWhenUsed/>
    <w:rsid w:val="00BB5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B5C26"/>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rsid w:val="00180E2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80E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0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7798">
      <w:bodyDiv w:val="1"/>
      <w:marLeft w:val="0"/>
      <w:marRight w:val="0"/>
      <w:marTop w:val="0"/>
      <w:marBottom w:val="0"/>
      <w:divBdr>
        <w:top w:val="none" w:sz="0" w:space="0" w:color="auto"/>
        <w:left w:val="none" w:sz="0" w:space="0" w:color="auto"/>
        <w:bottom w:val="none" w:sz="0" w:space="0" w:color="auto"/>
        <w:right w:val="none" w:sz="0" w:space="0" w:color="auto"/>
      </w:divBdr>
      <w:divsChild>
        <w:div w:id="943613779">
          <w:marLeft w:val="0"/>
          <w:marRight w:val="0"/>
          <w:marTop w:val="0"/>
          <w:marBottom w:val="0"/>
          <w:divBdr>
            <w:top w:val="none" w:sz="0" w:space="0" w:color="auto"/>
            <w:left w:val="none" w:sz="0" w:space="0" w:color="auto"/>
            <w:bottom w:val="none" w:sz="0" w:space="0" w:color="auto"/>
            <w:right w:val="none" w:sz="0" w:space="0" w:color="auto"/>
          </w:divBdr>
          <w:divsChild>
            <w:div w:id="420762131">
              <w:marLeft w:val="0"/>
              <w:marRight w:val="0"/>
              <w:marTop w:val="0"/>
              <w:marBottom w:val="0"/>
              <w:divBdr>
                <w:top w:val="none" w:sz="0" w:space="0" w:color="auto"/>
                <w:left w:val="none" w:sz="0" w:space="0" w:color="auto"/>
                <w:bottom w:val="none" w:sz="0" w:space="0" w:color="auto"/>
                <w:right w:val="none" w:sz="0" w:space="0" w:color="auto"/>
              </w:divBdr>
              <w:divsChild>
                <w:div w:id="1900238868">
                  <w:marLeft w:val="0"/>
                  <w:marRight w:val="0"/>
                  <w:marTop w:val="0"/>
                  <w:marBottom w:val="0"/>
                  <w:divBdr>
                    <w:top w:val="none" w:sz="0" w:space="0" w:color="auto"/>
                    <w:left w:val="none" w:sz="0" w:space="0" w:color="auto"/>
                    <w:bottom w:val="none" w:sz="0" w:space="0" w:color="auto"/>
                    <w:right w:val="none" w:sz="0" w:space="0" w:color="auto"/>
                  </w:divBdr>
                  <w:divsChild>
                    <w:div w:id="4914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93971">
      <w:bodyDiv w:val="1"/>
      <w:marLeft w:val="0"/>
      <w:marRight w:val="0"/>
      <w:marTop w:val="0"/>
      <w:marBottom w:val="0"/>
      <w:divBdr>
        <w:top w:val="none" w:sz="0" w:space="0" w:color="auto"/>
        <w:left w:val="none" w:sz="0" w:space="0" w:color="auto"/>
        <w:bottom w:val="none" w:sz="0" w:space="0" w:color="auto"/>
        <w:right w:val="none" w:sz="0" w:space="0" w:color="auto"/>
      </w:divBdr>
    </w:div>
    <w:div w:id="1506941814">
      <w:bodyDiv w:val="1"/>
      <w:marLeft w:val="0"/>
      <w:marRight w:val="0"/>
      <w:marTop w:val="0"/>
      <w:marBottom w:val="0"/>
      <w:divBdr>
        <w:top w:val="none" w:sz="0" w:space="0" w:color="auto"/>
        <w:left w:val="none" w:sz="0" w:space="0" w:color="auto"/>
        <w:bottom w:val="none" w:sz="0" w:space="0" w:color="auto"/>
        <w:right w:val="none" w:sz="0" w:space="0" w:color="auto"/>
      </w:divBdr>
      <w:divsChild>
        <w:div w:id="526523657">
          <w:marLeft w:val="0"/>
          <w:marRight w:val="0"/>
          <w:marTop w:val="0"/>
          <w:marBottom w:val="0"/>
          <w:divBdr>
            <w:top w:val="none" w:sz="0" w:space="0" w:color="auto"/>
            <w:left w:val="none" w:sz="0" w:space="0" w:color="auto"/>
            <w:bottom w:val="none" w:sz="0" w:space="0" w:color="auto"/>
            <w:right w:val="none" w:sz="0" w:space="0" w:color="auto"/>
          </w:divBdr>
        </w:div>
        <w:div w:id="1821462759">
          <w:marLeft w:val="0"/>
          <w:marRight w:val="0"/>
          <w:marTop w:val="0"/>
          <w:marBottom w:val="0"/>
          <w:divBdr>
            <w:top w:val="none" w:sz="0" w:space="0" w:color="auto"/>
            <w:left w:val="none" w:sz="0" w:space="0" w:color="auto"/>
            <w:bottom w:val="none" w:sz="0" w:space="0" w:color="auto"/>
            <w:right w:val="none" w:sz="0" w:space="0" w:color="auto"/>
          </w:divBdr>
        </w:div>
      </w:divsChild>
    </w:div>
    <w:div w:id="15308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1259</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LISST CIEU UT2J</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Eveno</dc:creator>
  <cp:lastModifiedBy>Martine JOLY</cp:lastModifiedBy>
  <cp:revision>4</cp:revision>
  <dcterms:created xsi:type="dcterms:W3CDTF">2020-05-29T08:47:00Z</dcterms:created>
  <dcterms:modified xsi:type="dcterms:W3CDTF">2020-05-29T08:59:00Z</dcterms:modified>
</cp:coreProperties>
</file>