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68" w:rsidRPr="007A432A" w:rsidRDefault="00C262F1" w:rsidP="00E13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gi"/>
          <w:rFonts w:ascii="Century" w:hAnsi="Century"/>
          <w:b/>
          <w:sz w:val="24"/>
          <w:szCs w:val="24"/>
        </w:rPr>
      </w:pPr>
      <w:r w:rsidRPr="007A432A">
        <w:rPr>
          <w:rStyle w:val="gi"/>
          <w:rFonts w:ascii="Century" w:hAnsi="Century"/>
          <w:b/>
          <w:sz w:val="24"/>
          <w:szCs w:val="24"/>
        </w:rPr>
        <w:t>Conseil de l’Ecole Do</w:t>
      </w:r>
      <w:r w:rsidR="007A6068" w:rsidRPr="007A432A">
        <w:rPr>
          <w:rStyle w:val="gi"/>
          <w:rFonts w:ascii="Century" w:hAnsi="Century"/>
          <w:b/>
          <w:sz w:val="24"/>
          <w:szCs w:val="24"/>
        </w:rPr>
        <w:t>ctorale TESC</w:t>
      </w:r>
    </w:p>
    <w:p w:rsidR="00FF47F0" w:rsidRPr="007A432A" w:rsidRDefault="007A6068" w:rsidP="00E13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gi"/>
          <w:rFonts w:ascii="Century" w:hAnsi="Century"/>
          <w:b/>
          <w:sz w:val="24"/>
          <w:szCs w:val="24"/>
        </w:rPr>
      </w:pPr>
      <w:r w:rsidRPr="007A432A">
        <w:rPr>
          <w:rStyle w:val="gi"/>
          <w:rFonts w:ascii="Century" w:hAnsi="Century"/>
          <w:b/>
          <w:sz w:val="24"/>
          <w:szCs w:val="24"/>
        </w:rPr>
        <w:t xml:space="preserve"> </w:t>
      </w:r>
      <w:proofErr w:type="gramStart"/>
      <w:r w:rsidRPr="007A432A">
        <w:rPr>
          <w:rStyle w:val="gi"/>
          <w:rFonts w:ascii="Century" w:hAnsi="Century"/>
          <w:b/>
          <w:sz w:val="24"/>
          <w:szCs w:val="24"/>
        </w:rPr>
        <w:t>du</w:t>
      </w:r>
      <w:proofErr w:type="gramEnd"/>
      <w:r w:rsidR="003372B4" w:rsidRPr="007A432A">
        <w:rPr>
          <w:rStyle w:val="gi"/>
          <w:rFonts w:ascii="Century" w:hAnsi="Century"/>
          <w:b/>
          <w:sz w:val="24"/>
          <w:szCs w:val="24"/>
        </w:rPr>
        <w:t xml:space="preserve"> </w:t>
      </w:r>
      <w:r w:rsidR="003A058B" w:rsidRPr="007A432A">
        <w:rPr>
          <w:rStyle w:val="gi"/>
          <w:rFonts w:ascii="Century" w:hAnsi="Century"/>
          <w:b/>
          <w:sz w:val="24"/>
          <w:szCs w:val="24"/>
        </w:rPr>
        <w:t>26 Juin</w:t>
      </w:r>
      <w:r w:rsidR="0047716D" w:rsidRPr="007A432A">
        <w:rPr>
          <w:rStyle w:val="gi"/>
          <w:rFonts w:ascii="Century" w:hAnsi="Century"/>
          <w:b/>
          <w:sz w:val="24"/>
          <w:szCs w:val="24"/>
        </w:rPr>
        <w:t xml:space="preserve"> 2020</w:t>
      </w:r>
      <w:r w:rsidR="000520B1" w:rsidRPr="007A432A">
        <w:rPr>
          <w:rStyle w:val="gi"/>
          <w:rFonts w:ascii="Century" w:hAnsi="Century"/>
          <w:b/>
          <w:sz w:val="24"/>
          <w:szCs w:val="24"/>
        </w:rPr>
        <w:t xml:space="preserve"> en </w:t>
      </w:r>
      <w:proofErr w:type="spellStart"/>
      <w:r w:rsidR="007F2D36" w:rsidRPr="007A432A">
        <w:rPr>
          <w:rStyle w:val="gi"/>
          <w:rFonts w:ascii="Century" w:hAnsi="Century"/>
          <w:b/>
          <w:sz w:val="24"/>
          <w:szCs w:val="24"/>
        </w:rPr>
        <w:t>visio</w:t>
      </w:r>
      <w:proofErr w:type="spellEnd"/>
      <w:r w:rsidR="007F2D36" w:rsidRPr="007A432A">
        <w:rPr>
          <w:rStyle w:val="gi"/>
          <w:rFonts w:ascii="Century" w:hAnsi="Century"/>
          <w:b/>
          <w:sz w:val="24"/>
          <w:szCs w:val="24"/>
        </w:rPr>
        <w:t xml:space="preserve"> via ZOOM</w:t>
      </w:r>
      <w:r w:rsidR="00C37428" w:rsidRPr="007A432A">
        <w:rPr>
          <w:rStyle w:val="gi"/>
          <w:rFonts w:ascii="Century" w:hAnsi="Century"/>
          <w:b/>
          <w:sz w:val="24"/>
          <w:szCs w:val="24"/>
        </w:rPr>
        <w:t xml:space="preserve"> </w:t>
      </w:r>
      <w:r w:rsidR="004722ED" w:rsidRPr="007A432A">
        <w:rPr>
          <w:rStyle w:val="gi"/>
          <w:rFonts w:ascii="Century" w:hAnsi="Century"/>
          <w:b/>
          <w:sz w:val="24"/>
          <w:szCs w:val="24"/>
        </w:rPr>
        <w:t>à</w:t>
      </w:r>
      <w:r w:rsidR="00C37428" w:rsidRPr="007A432A">
        <w:rPr>
          <w:rStyle w:val="gi"/>
          <w:rFonts w:ascii="Century" w:hAnsi="Century"/>
          <w:b/>
          <w:sz w:val="24"/>
          <w:szCs w:val="24"/>
        </w:rPr>
        <w:t xml:space="preserve"> </w:t>
      </w:r>
      <w:r w:rsidR="003A058B" w:rsidRPr="007A432A">
        <w:rPr>
          <w:rStyle w:val="gi"/>
          <w:rFonts w:ascii="Century" w:hAnsi="Century"/>
          <w:b/>
          <w:sz w:val="24"/>
          <w:szCs w:val="24"/>
        </w:rPr>
        <w:t>9</w:t>
      </w:r>
      <w:r w:rsidR="004722ED" w:rsidRPr="007A432A">
        <w:rPr>
          <w:rStyle w:val="gi"/>
          <w:rFonts w:ascii="Century" w:hAnsi="Century"/>
          <w:b/>
          <w:sz w:val="24"/>
          <w:szCs w:val="24"/>
        </w:rPr>
        <w:t xml:space="preserve"> h</w:t>
      </w:r>
      <w:r w:rsidR="003A058B" w:rsidRPr="007A432A">
        <w:rPr>
          <w:rStyle w:val="gi"/>
          <w:rFonts w:ascii="Century" w:hAnsi="Century"/>
          <w:b/>
          <w:sz w:val="24"/>
          <w:szCs w:val="24"/>
        </w:rPr>
        <w:t xml:space="preserve"> 30</w:t>
      </w:r>
    </w:p>
    <w:p w:rsidR="00AB1574" w:rsidRPr="007A432A" w:rsidRDefault="00AB1574" w:rsidP="00E13337">
      <w:pPr>
        <w:spacing w:after="0" w:line="240" w:lineRule="auto"/>
        <w:rPr>
          <w:rStyle w:val="gi"/>
          <w:rFonts w:ascii="Century" w:hAnsi="Century"/>
          <w:b/>
          <w:i/>
          <w:sz w:val="24"/>
          <w:szCs w:val="24"/>
        </w:rPr>
      </w:pPr>
    </w:p>
    <w:p w:rsidR="00AB1574" w:rsidRPr="007A432A" w:rsidRDefault="00601869" w:rsidP="00A32269">
      <w:pPr>
        <w:spacing w:after="0" w:line="240" w:lineRule="auto"/>
        <w:jc w:val="center"/>
        <w:rPr>
          <w:rStyle w:val="gi"/>
          <w:rFonts w:ascii="Century" w:hAnsi="Century"/>
          <w:sz w:val="24"/>
          <w:szCs w:val="24"/>
        </w:rPr>
      </w:pPr>
      <w:r w:rsidRPr="007A432A">
        <w:rPr>
          <w:rStyle w:val="gi"/>
          <w:rFonts w:ascii="Century" w:hAnsi="Century"/>
          <w:sz w:val="24"/>
          <w:szCs w:val="24"/>
        </w:rPr>
        <w:t>19</w:t>
      </w:r>
      <w:r w:rsidR="00566F6C" w:rsidRPr="007A432A">
        <w:rPr>
          <w:rStyle w:val="gi"/>
          <w:rFonts w:ascii="Century" w:hAnsi="Century"/>
          <w:sz w:val="24"/>
          <w:szCs w:val="24"/>
        </w:rPr>
        <w:t xml:space="preserve"> </w:t>
      </w:r>
      <w:r w:rsidR="00C262F1" w:rsidRPr="007A432A">
        <w:rPr>
          <w:rStyle w:val="gi"/>
          <w:rFonts w:ascii="Century" w:hAnsi="Century"/>
          <w:sz w:val="24"/>
          <w:szCs w:val="24"/>
        </w:rPr>
        <w:t>présents</w:t>
      </w:r>
      <w:r w:rsidR="005B63CA" w:rsidRPr="007A432A">
        <w:rPr>
          <w:rStyle w:val="gi"/>
          <w:rFonts w:ascii="Century" w:hAnsi="Century"/>
          <w:sz w:val="24"/>
          <w:szCs w:val="24"/>
        </w:rPr>
        <w:t xml:space="preserve"> (voire liste d’émargement)</w:t>
      </w:r>
    </w:p>
    <w:p w:rsidR="00870835" w:rsidRPr="007A432A" w:rsidRDefault="00870835" w:rsidP="00E13337">
      <w:pPr>
        <w:spacing w:after="0" w:line="240" w:lineRule="auto"/>
        <w:rPr>
          <w:rStyle w:val="gi"/>
          <w:rFonts w:ascii="Century" w:hAnsi="Century"/>
          <w:i/>
          <w:sz w:val="24"/>
          <w:szCs w:val="24"/>
        </w:rPr>
      </w:pPr>
    </w:p>
    <w:p w:rsidR="005A2142" w:rsidRPr="007A432A" w:rsidRDefault="005A2142" w:rsidP="00E13337">
      <w:pPr>
        <w:spacing w:after="0" w:line="240" w:lineRule="auto"/>
        <w:rPr>
          <w:rStyle w:val="gi"/>
          <w:rFonts w:ascii="Century" w:hAnsi="Century"/>
          <w:i/>
          <w:sz w:val="24"/>
          <w:szCs w:val="24"/>
        </w:rPr>
      </w:pPr>
    </w:p>
    <w:p w:rsidR="00E13337" w:rsidRPr="007A432A" w:rsidRDefault="00983F36" w:rsidP="00983F36">
      <w:pPr>
        <w:pStyle w:val="Paragraphedeliste"/>
        <w:numPr>
          <w:ilvl w:val="0"/>
          <w:numId w:val="16"/>
        </w:numPr>
        <w:rPr>
          <w:rFonts w:ascii="Century" w:eastAsia="Times New Roman" w:hAnsi="Century" w:cs="Calibri"/>
          <w:color w:val="000000" w:themeColor="text1"/>
          <w:highlight w:val="lightGray"/>
        </w:rPr>
      </w:pPr>
      <w:r w:rsidRPr="007A432A">
        <w:rPr>
          <w:rFonts w:ascii="Century" w:hAnsi="Century"/>
          <w:highlight w:val="lightGray"/>
        </w:rPr>
        <w:t>Informations concernant les demandes de prolongation de thèse suite à la crise COVID19</w:t>
      </w:r>
    </w:p>
    <w:p w:rsidR="00A32269" w:rsidRPr="007A432A" w:rsidRDefault="00A32269" w:rsidP="00983F36">
      <w:pPr>
        <w:rPr>
          <w:rFonts w:ascii="Century" w:eastAsia="Times New Roman" w:hAnsi="Century" w:cs="Calibri"/>
          <w:b/>
          <w:color w:val="000000" w:themeColor="text1"/>
          <w:sz w:val="24"/>
          <w:szCs w:val="24"/>
        </w:rPr>
      </w:pPr>
    </w:p>
    <w:p w:rsidR="00A32269" w:rsidRPr="007A432A" w:rsidRDefault="00093A68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b/>
          <w:color w:val="000000" w:themeColor="text1"/>
          <w:sz w:val="24"/>
          <w:szCs w:val="24"/>
        </w:rPr>
        <w:t>Loi promulguée le 22 juin, article 26</w:t>
      </w:r>
      <w:r w:rsidR="00A32269" w:rsidRPr="007A432A">
        <w:rPr>
          <w:rFonts w:ascii="Century" w:eastAsia="Times New Roman" w:hAnsi="Century" w:cs="Calibri"/>
          <w:b/>
          <w:i/>
          <w:color w:val="000000" w:themeColor="text1"/>
          <w:sz w:val="24"/>
          <w:szCs w:val="24"/>
        </w:rPr>
        <w:t> </w:t>
      </w:r>
    </w:p>
    <w:p w:rsidR="007A432A" w:rsidRPr="007A432A" w:rsidRDefault="007A432A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Concerne en fait les </w:t>
      </w:r>
      <w:r w:rsidR="00A32269"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Thèses financées </w:t>
      </w:r>
      <w:r>
        <w:rPr>
          <w:rFonts w:ascii="Century" w:eastAsia="Times New Roman" w:hAnsi="Century" w:cs="Calibri"/>
          <w:color w:val="000000" w:themeColor="text1"/>
          <w:sz w:val="24"/>
          <w:szCs w:val="24"/>
        </w:rPr>
        <w:t>par CDU</w:t>
      </w:r>
    </w:p>
    <w:p w:rsidR="00870835" w:rsidRPr="007A432A" w:rsidRDefault="00870835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 </w:t>
      </w:r>
      <w:r w:rsid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Et les contrats </w:t>
      </w: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ATER</w:t>
      </w:r>
      <w:r w:rsid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 (mais ce n’est pas clair !).</w:t>
      </w: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 </w:t>
      </w:r>
    </w:p>
    <w:p w:rsidR="00F27693" w:rsidRPr="007A432A" w:rsidRDefault="00F27693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Nombre de thèse financées à UT2J correspond à 10 % du nombre total des thèses.</w:t>
      </w:r>
    </w:p>
    <w:p w:rsidR="00F27693" w:rsidRPr="007A432A" w:rsidRDefault="007A432A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>
        <w:rPr>
          <w:rFonts w:ascii="Century" w:eastAsia="Times New Roman" w:hAnsi="Century" w:cs="Calibri"/>
          <w:color w:val="000000" w:themeColor="text1"/>
          <w:sz w:val="24"/>
          <w:szCs w:val="24"/>
        </w:rPr>
        <w:t>Un q</w:t>
      </w:r>
      <w:r w:rsidR="00F27693"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uestionnaire </w:t>
      </w:r>
      <w:r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a été </w:t>
      </w:r>
      <w:r w:rsidR="00F27693"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envoyé à tous les doctorants via ADUM par UFT</w:t>
      </w: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, mais UT2J souhaite apporter des précisions</w:t>
      </w:r>
      <w:r w:rsidR="00F27693"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.</w:t>
      </w:r>
    </w:p>
    <w:p w:rsidR="00E33E19" w:rsidRPr="007A432A" w:rsidRDefault="00E33E19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Echanges avec les doctorants, les Directions de Laboratoire et MC</w:t>
      </w:r>
      <w:r w:rsidR="00FC53BB"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 </w:t>
      </w: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Jaillet notamment sur le point de Thèses </w:t>
      </w:r>
      <w:proofErr w:type="spellStart"/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Cifre</w:t>
      </w:r>
      <w:proofErr w:type="spellEnd"/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.</w:t>
      </w:r>
    </w:p>
    <w:p w:rsidR="00983F36" w:rsidRPr="007A432A" w:rsidRDefault="002264A5" w:rsidP="007A432A">
      <w:pPr>
        <w:jc w:val="both"/>
        <w:rPr>
          <w:rFonts w:ascii="Century" w:eastAsia="Times New Roman" w:hAnsi="Century" w:cs="Calibri"/>
          <w:color w:val="000000" w:themeColor="text1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Dans chaque laboratoire UT2J, il a été procédé à une enquête pour conna</w:t>
      </w:r>
      <w:r w:rsidR="007A432A">
        <w:rPr>
          <w:rFonts w:ascii="Century" w:eastAsia="Times New Roman" w:hAnsi="Century" w:cs="Calibri"/>
          <w:color w:val="000000" w:themeColor="text1"/>
          <w:sz w:val="24"/>
          <w:szCs w:val="24"/>
        </w:rPr>
        <w:t>î</w:t>
      </w: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>tre le ressenti et le vécu des doctorants pendant le confinement et l’avancée de leur thèse.</w:t>
      </w:r>
    </w:p>
    <w:p w:rsidR="00983F36" w:rsidRPr="007A432A" w:rsidRDefault="00983F36" w:rsidP="00983F36">
      <w:pPr>
        <w:rPr>
          <w:rFonts w:ascii="Century" w:eastAsia="Times New Roman" w:hAnsi="Century" w:cs="Calibri"/>
          <w:color w:val="000000" w:themeColor="text1"/>
          <w:sz w:val="24"/>
          <w:szCs w:val="24"/>
          <w:highlight w:val="lightGray"/>
        </w:rPr>
      </w:pPr>
    </w:p>
    <w:p w:rsidR="00983F36" w:rsidRPr="007A432A" w:rsidRDefault="00983F36" w:rsidP="00983F36">
      <w:pPr>
        <w:pStyle w:val="Paragraphedeliste"/>
        <w:numPr>
          <w:ilvl w:val="0"/>
          <w:numId w:val="16"/>
        </w:numPr>
        <w:rPr>
          <w:rFonts w:ascii="Century" w:hAnsi="Century"/>
          <w:highlight w:val="lightGray"/>
        </w:rPr>
      </w:pPr>
      <w:r w:rsidRPr="007A432A">
        <w:rPr>
          <w:rFonts w:ascii="Century" w:hAnsi="Century"/>
          <w:highlight w:val="lightGray"/>
        </w:rPr>
        <w:t>Préparation du concours CDU 2020</w:t>
      </w:r>
    </w:p>
    <w:p w:rsidR="00A32269" w:rsidRPr="007A432A" w:rsidRDefault="00A32269" w:rsidP="00A32269">
      <w:pPr>
        <w:pStyle w:val="Paragraphedeliste"/>
        <w:rPr>
          <w:rFonts w:ascii="Century" w:hAnsi="Century"/>
          <w:highlight w:val="lightGray"/>
        </w:rPr>
      </w:pPr>
    </w:p>
    <w:p w:rsidR="00FC53BB" w:rsidRPr="007A432A" w:rsidRDefault="00983F36" w:rsidP="00983F36">
      <w:pPr>
        <w:rPr>
          <w:rFonts w:ascii="Century" w:eastAsia="Times New Roman" w:hAnsi="Century" w:cs="Calibri"/>
          <w:b/>
          <w:color w:val="000000" w:themeColor="text1"/>
          <w:sz w:val="28"/>
          <w:szCs w:val="28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 </w:t>
      </w:r>
      <w:r w:rsidRPr="007A432A">
        <w:rPr>
          <w:rFonts w:ascii="Century" w:eastAsia="Times New Roman" w:hAnsi="Century" w:cs="Calibri"/>
          <w:b/>
          <w:color w:val="000000" w:themeColor="text1"/>
          <w:sz w:val="28"/>
          <w:szCs w:val="28"/>
        </w:rPr>
        <w:t xml:space="preserve">Pour rappel : </w:t>
      </w:r>
    </w:p>
    <w:p w:rsidR="00C30F98" w:rsidRPr="007A432A" w:rsidRDefault="00FC53BB" w:rsidP="007A432A">
      <w:pPr>
        <w:jc w:val="both"/>
        <w:rPr>
          <w:rStyle w:val="gi"/>
          <w:rFonts w:ascii="Century" w:hAnsi="Century"/>
          <w:b/>
          <w:color w:val="FF0000"/>
          <w:sz w:val="24"/>
          <w:szCs w:val="24"/>
        </w:rPr>
      </w:pPr>
      <w:r w:rsidRPr="007A432A">
        <w:rPr>
          <w:rFonts w:ascii="Century" w:eastAsia="Times New Roman" w:hAnsi="Century" w:cs="Calibri"/>
          <w:color w:val="000000" w:themeColor="text1"/>
          <w:sz w:val="24"/>
          <w:szCs w:val="24"/>
        </w:rPr>
        <w:t xml:space="preserve">Lors du dernier Conseil d’ED, a été voté </w:t>
      </w:r>
      <w:r w:rsidRPr="007A432A">
        <w:rPr>
          <w:rStyle w:val="gi"/>
          <w:rFonts w:ascii="Century" w:hAnsi="Century"/>
          <w:b/>
          <w:sz w:val="24"/>
          <w:szCs w:val="24"/>
        </w:rPr>
        <w:t>à</w:t>
      </w:r>
      <w:r w:rsidR="00C30F98" w:rsidRPr="007A432A">
        <w:rPr>
          <w:rStyle w:val="gi"/>
          <w:rFonts w:ascii="Century" w:hAnsi="Century"/>
          <w:b/>
          <w:sz w:val="24"/>
          <w:szCs w:val="24"/>
        </w:rPr>
        <w:t xml:space="preserve"> l’unanimité</w:t>
      </w:r>
      <w:r w:rsidR="004722ED" w:rsidRPr="007A432A">
        <w:rPr>
          <w:rStyle w:val="gi"/>
          <w:rFonts w:ascii="Century" w:hAnsi="Century"/>
          <w:b/>
          <w:sz w:val="24"/>
          <w:szCs w:val="24"/>
        </w:rPr>
        <w:t xml:space="preserve"> des suffrages exprimés,</w:t>
      </w:r>
      <w:r w:rsidR="00C30F98" w:rsidRPr="007A432A">
        <w:rPr>
          <w:rStyle w:val="gi"/>
          <w:rFonts w:ascii="Century" w:hAnsi="Century"/>
          <w:b/>
          <w:sz w:val="24"/>
          <w:szCs w:val="24"/>
        </w:rPr>
        <w:t xml:space="preserve"> </w:t>
      </w:r>
      <w:r w:rsidRPr="007A432A">
        <w:rPr>
          <w:rStyle w:val="gi"/>
          <w:rFonts w:ascii="Century" w:hAnsi="Century"/>
          <w:b/>
          <w:sz w:val="24"/>
          <w:szCs w:val="24"/>
        </w:rPr>
        <w:t xml:space="preserve">le </w:t>
      </w:r>
      <w:r w:rsidRPr="007A432A">
        <w:rPr>
          <w:rStyle w:val="gi"/>
          <w:rFonts w:ascii="Century" w:hAnsi="Century"/>
          <w:b/>
          <w:color w:val="FF0000"/>
          <w:sz w:val="24"/>
          <w:szCs w:val="24"/>
        </w:rPr>
        <w:t xml:space="preserve">report de </w:t>
      </w:r>
      <w:r w:rsidR="00C30F98" w:rsidRPr="007A432A">
        <w:rPr>
          <w:rStyle w:val="gi"/>
          <w:rFonts w:ascii="Century" w:hAnsi="Century"/>
          <w:b/>
          <w:color w:val="FF0000"/>
          <w:sz w:val="24"/>
          <w:szCs w:val="24"/>
        </w:rPr>
        <w:t>la Campagne CDU TESC en Septembre</w:t>
      </w:r>
      <w:r w:rsidRPr="007A432A">
        <w:rPr>
          <w:rStyle w:val="gi"/>
          <w:rFonts w:ascii="Century" w:hAnsi="Century"/>
          <w:b/>
          <w:color w:val="FF0000"/>
          <w:sz w:val="24"/>
          <w:szCs w:val="24"/>
        </w:rPr>
        <w:t>.</w:t>
      </w:r>
    </w:p>
    <w:p w:rsidR="00983F36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  <w:b/>
        </w:rPr>
      </w:pPr>
      <w:r w:rsidRPr="007A432A">
        <w:rPr>
          <w:rStyle w:val="gi"/>
          <w:rFonts w:ascii="Century" w:hAnsi="Century"/>
          <w:b/>
        </w:rPr>
        <w:t xml:space="preserve">Auditions : </w:t>
      </w:r>
      <w:r w:rsidR="0002162C" w:rsidRPr="007A432A">
        <w:rPr>
          <w:rStyle w:val="gi"/>
          <w:rFonts w:ascii="Century" w:hAnsi="Century"/>
          <w:b/>
        </w:rPr>
        <w:t xml:space="preserve"> 22 </w:t>
      </w:r>
      <w:r w:rsidR="00983F36" w:rsidRPr="007A432A">
        <w:rPr>
          <w:rStyle w:val="gi"/>
          <w:rFonts w:ascii="Century" w:hAnsi="Century"/>
          <w:b/>
        </w:rPr>
        <w:t xml:space="preserve">septembre 2020 </w:t>
      </w:r>
    </w:p>
    <w:p w:rsidR="00B4457E" w:rsidRPr="007A432A" w:rsidRDefault="00983F36" w:rsidP="007A432A">
      <w:pPr>
        <w:pStyle w:val="Paragraphedeliste"/>
        <w:ind w:left="0"/>
        <w:jc w:val="both"/>
        <w:rPr>
          <w:rStyle w:val="gi"/>
          <w:rFonts w:ascii="Century" w:hAnsi="Century"/>
          <w:b/>
        </w:rPr>
      </w:pPr>
      <w:r w:rsidRPr="007A432A">
        <w:rPr>
          <w:rStyle w:val="gi"/>
          <w:rFonts w:ascii="Century" w:hAnsi="Century"/>
          <w:b/>
        </w:rPr>
        <w:t>D</w:t>
      </w:r>
      <w:r w:rsidR="00FC53BB" w:rsidRPr="007A432A">
        <w:rPr>
          <w:rStyle w:val="gi"/>
          <w:rFonts w:ascii="Century" w:hAnsi="Century"/>
          <w:b/>
        </w:rPr>
        <w:t xml:space="preserve">épôt des dossiers : </w:t>
      </w:r>
      <w:r w:rsidR="00B4457E" w:rsidRPr="007A432A">
        <w:rPr>
          <w:rStyle w:val="gi"/>
          <w:rFonts w:ascii="Century" w:hAnsi="Century"/>
          <w:b/>
        </w:rPr>
        <w:t xml:space="preserve">16 septembre </w:t>
      </w:r>
      <w:r w:rsidR="00FC53BB" w:rsidRPr="007A432A">
        <w:rPr>
          <w:rStyle w:val="gi"/>
          <w:rFonts w:ascii="Century" w:hAnsi="Century"/>
          <w:b/>
        </w:rPr>
        <w:t xml:space="preserve">2020 </w:t>
      </w:r>
      <w:r w:rsidR="00B4457E" w:rsidRPr="007A432A">
        <w:rPr>
          <w:rStyle w:val="gi"/>
          <w:rFonts w:ascii="Century" w:hAnsi="Century"/>
          <w:b/>
        </w:rPr>
        <w:t>à midi</w:t>
      </w:r>
    </w:p>
    <w:p w:rsidR="00006DAC" w:rsidRPr="007A432A" w:rsidRDefault="00006DAC" w:rsidP="007A432A">
      <w:pPr>
        <w:pStyle w:val="Paragraphedeliste"/>
        <w:ind w:left="0"/>
        <w:jc w:val="both"/>
        <w:rPr>
          <w:rStyle w:val="gi"/>
          <w:rFonts w:ascii="Century" w:hAnsi="Century"/>
          <w:b/>
        </w:rPr>
      </w:pPr>
    </w:p>
    <w:p w:rsidR="00006DAC" w:rsidRPr="007A432A" w:rsidRDefault="00006DAC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Répartition des dossiers recevables entre membres du Conseil le </w:t>
      </w:r>
      <w:r w:rsidRPr="007A432A">
        <w:rPr>
          <w:rStyle w:val="gi"/>
          <w:rFonts w:ascii="Century" w:hAnsi="Century"/>
          <w:b/>
        </w:rPr>
        <w:t>Jeudi 17 Septembre 9 heures</w:t>
      </w:r>
      <w:r w:rsidRPr="007A432A">
        <w:rPr>
          <w:rStyle w:val="gi"/>
          <w:rFonts w:ascii="Century" w:hAnsi="Century"/>
        </w:rPr>
        <w:t xml:space="preserve"> en présentiel si possible sinon en </w:t>
      </w:r>
      <w:proofErr w:type="spellStart"/>
      <w:r w:rsidRPr="007A432A">
        <w:rPr>
          <w:rStyle w:val="gi"/>
          <w:rFonts w:ascii="Century" w:hAnsi="Century"/>
        </w:rPr>
        <w:t>visio</w:t>
      </w:r>
      <w:proofErr w:type="spellEnd"/>
    </w:p>
    <w:p w:rsidR="00FC53BB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  <w:b/>
          <w:i/>
        </w:rPr>
      </w:pPr>
    </w:p>
    <w:p w:rsidR="00E33E19" w:rsidRPr="007A432A" w:rsidRDefault="007A432A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Suite à une demande de la directrice de l’ED, </w:t>
      </w:r>
      <w:r w:rsidR="00E33E19" w:rsidRPr="007A432A">
        <w:rPr>
          <w:rStyle w:val="gi"/>
          <w:rFonts w:ascii="Century" w:hAnsi="Century"/>
        </w:rPr>
        <w:t xml:space="preserve">MC Jaillet annonce et explique </w:t>
      </w:r>
      <w:r w:rsidR="00601869" w:rsidRPr="007A432A">
        <w:rPr>
          <w:rStyle w:val="gi"/>
          <w:rFonts w:ascii="Century" w:hAnsi="Century"/>
        </w:rPr>
        <w:t xml:space="preserve">la dotation </w:t>
      </w:r>
      <w:r w:rsidR="00E33E19" w:rsidRPr="007A432A">
        <w:rPr>
          <w:rStyle w:val="gi"/>
          <w:rFonts w:ascii="Century" w:hAnsi="Century"/>
        </w:rPr>
        <w:t xml:space="preserve">des CDU pour l’année 2020-21 : </w:t>
      </w:r>
      <w:r w:rsidR="00E33E19" w:rsidRPr="007A432A">
        <w:rPr>
          <w:rStyle w:val="gi"/>
          <w:rFonts w:ascii="Century" w:hAnsi="Century"/>
          <w:b/>
        </w:rPr>
        <w:t>9</w:t>
      </w:r>
      <w:r w:rsidR="00E33E19" w:rsidRPr="007A432A">
        <w:rPr>
          <w:rStyle w:val="gi"/>
          <w:rFonts w:ascii="Century" w:hAnsi="Century"/>
        </w:rPr>
        <w:t xml:space="preserve"> </w:t>
      </w:r>
      <w:r w:rsidR="00572052" w:rsidRPr="007A432A">
        <w:rPr>
          <w:rStyle w:val="gi"/>
          <w:rFonts w:ascii="Century" w:hAnsi="Century"/>
        </w:rPr>
        <w:t>CDU à répartir au sein de l’Ecole Doctorale TESC.</w:t>
      </w:r>
    </w:p>
    <w:p w:rsidR="00FC53BB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Explication : </w:t>
      </w:r>
    </w:p>
    <w:p w:rsidR="00FC4EE9" w:rsidRPr="007A432A" w:rsidRDefault="00E2529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A l’échelle de l’Etablissement : enveloppe « stock » de </w:t>
      </w:r>
      <w:r w:rsidR="006E0A5D" w:rsidRPr="007A432A">
        <w:rPr>
          <w:rStyle w:val="gi"/>
          <w:rFonts w:ascii="Century" w:hAnsi="Century"/>
        </w:rPr>
        <w:t>81 CDU.</w:t>
      </w:r>
    </w:p>
    <w:p w:rsidR="00E25299" w:rsidRPr="007A432A" w:rsidRDefault="00E2529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27 chaque année à disposition.</w:t>
      </w:r>
    </w:p>
    <w:p w:rsidR="00E25299" w:rsidRPr="007A432A" w:rsidRDefault="00E25299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Pot commun avec la Région</w:t>
      </w:r>
      <w:r w:rsidR="00FC53BB" w:rsidRPr="007A432A">
        <w:rPr>
          <w:rStyle w:val="gi"/>
          <w:rFonts w:ascii="Century" w:hAnsi="Century"/>
        </w:rPr>
        <w:t> : ½ CDU Etablissement complété par ½ CDU Région</w:t>
      </w:r>
    </w:p>
    <w:p w:rsidR="00FC53BB" w:rsidRPr="007A432A" w:rsidRDefault="00FC53BB" w:rsidP="007A432A">
      <w:pPr>
        <w:pStyle w:val="Paragraphedeliste"/>
        <w:ind w:left="708" w:firstLine="12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lastRenderedPageBreak/>
        <w:t>UT2J met 1 CDU dans ce pot commun et a en retour 2 CDU financés (N-1 : 1</w:t>
      </w:r>
      <w:r w:rsidR="006E0A5D" w:rsidRPr="007A432A">
        <w:rPr>
          <w:rStyle w:val="gi"/>
          <w:rFonts w:ascii="Century" w:hAnsi="Century"/>
        </w:rPr>
        <w:t xml:space="preserve"> à </w:t>
      </w:r>
      <w:proofErr w:type="spellStart"/>
      <w:r w:rsidR="006E0A5D" w:rsidRPr="007A432A">
        <w:rPr>
          <w:rStyle w:val="gi"/>
          <w:rFonts w:ascii="Century" w:hAnsi="Century"/>
        </w:rPr>
        <w:t>Tesc</w:t>
      </w:r>
      <w:proofErr w:type="spellEnd"/>
      <w:r w:rsidRPr="007A432A">
        <w:rPr>
          <w:rStyle w:val="gi"/>
          <w:rFonts w:ascii="Century" w:hAnsi="Century"/>
        </w:rPr>
        <w:t xml:space="preserve">, 1 à </w:t>
      </w:r>
      <w:proofErr w:type="spellStart"/>
      <w:r w:rsidRPr="007A432A">
        <w:rPr>
          <w:rStyle w:val="gi"/>
          <w:rFonts w:ascii="Century" w:hAnsi="Century"/>
        </w:rPr>
        <w:t>Clesco</w:t>
      </w:r>
      <w:proofErr w:type="spellEnd"/>
      <w:r w:rsidRPr="007A432A">
        <w:rPr>
          <w:rStyle w:val="gi"/>
          <w:rFonts w:ascii="Century" w:hAnsi="Century"/>
        </w:rPr>
        <w:t>)</w:t>
      </w:r>
    </w:p>
    <w:p w:rsidR="00FC53BB" w:rsidRPr="007A432A" w:rsidRDefault="00FC53BB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1 CDU Handicap</w:t>
      </w:r>
    </w:p>
    <w:p w:rsidR="00FC53BB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Il reste donc 25 CDU à répartir dans chaque ED. </w:t>
      </w:r>
    </w:p>
    <w:p w:rsidR="00FC53BB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Cette année : la répartition est la suivante 8 </w:t>
      </w:r>
      <w:proofErr w:type="spellStart"/>
      <w:r w:rsidRPr="007A432A">
        <w:rPr>
          <w:rStyle w:val="gi"/>
          <w:rFonts w:ascii="Century" w:hAnsi="Century"/>
        </w:rPr>
        <w:t>Allpha</w:t>
      </w:r>
      <w:proofErr w:type="spellEnd"/>
      <w:r w:rsidRPr="007A432A">
        <w:rPr>
          <w:rStyle w:val="gi"/>
          <w:rFonts w:ascii="Century" w:hAnsi="Century"/>
        </w:rPr>
        <w:t xml:space="preserve">, 8 </w:t>
      </w:r>
      <w:proofErr w:type="spellStart"/>
      <w:r w:rsidRPr="007A432A">
        <w:rPr>
          <w:rStyle w:val="gi"/>
          <w:rFonts w:ascii="Century" w:hAnsi="Century"/>
        </w:rPr>
        <w:t>Clesco</w:t>
      </w:r>
      <w:proofErr w:type="spellEnd"/>
      <w:r w:rsidRPr="007A432A">
        <w:rPr>
          <w:rStyle w:val="gi"/>
          <w:rFonts w:ascii="Century" w:hAnsi="Century"/>
        </w:rPr>
        <w:t xml:space="preserve">, 9 </w:t>
      </w:r>
      <w:proofErr w:type="spellStart"/>
      <w:r w:rsidRPr="007A432A">
        <w:rPr>
          <w:rStyle w:val="gi"/>
          <w:rFonts w:ascii="Century" w:hAnsi="Century"/>
        </w:rPr>
        <w:t>Tesc</w:t>
      </w:r>
      <w:proofErr w:type="spellEnd"/>
    </w:p>
    <w:p w:rsidR="00FC53BB" w:rsidRPr="007A432A" w:rsidRDefault="00FC53BB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Les critères de répartition pourront être revus lors du prochain contrat.</w:t>
      </w:r>
    </w:p>
    <w:p w:rsidR="00B1019D" w:rsidRPr="007A432A" w:rsidRDefault="00B1019D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</w:p>
    <w:p w:rsidR="00B1019D" w:rsidRPr="007A432A" w:rsidRDefault="00B1019D" w:rsidP="007A432A">
      <w:pPr>
        <w:pStyle w:val="Paragraphedeliste"/>
        <w:ind w:left="0"/>
        <w:jc w:val="both"/>
        <w:rPr>
          <w:rStyle w:val="gi"/>
          <w:rFonts w:ascii="Century" w:hAnsi="Century"/>
          <w:b/>
        </w:rPr>
      </w:pPr>
      <w:r w:rsidRPr="007A432A">
        <w:rPr>
          <w:rStyle w:val="gi"/>
          <w:rFonts w:ascii="Century" w:hAnsi="Century"/>
          <w:b/>
        </w:rPr>
        <w:t xml:space="preserve">Nouveauté : </w:t>
      </w:r>
    </w:p>
    <w:p w:rsidR="00B1019D" w:rsidRPr="007A432A" w:rsidRDefault="00B1019D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  <w:color w:val="FF0000"/>
        </w:rPr>
        <w:t xml:space="preserve">Les dossiers devront être transmis </w:t>
      </w:r>
      <w:r w:rsidRPr="007A432A">
        <w:rPr>
          <w:rStyle w:val="gi"/>
          <w:rFonts w:ascii="Century" w:hAnsi="Century"/>
          <w:color w:val="FF0000"/>
          <w:u w:val="single"/>
        </w:rPr>
        <w:t>par les Laboratoires</w:t>
      </w:r>
      <w:r w:rsidRPr="007A432A">
        <w:rPr>
          <w:rStyle w:val="gi"/>
          <w:rFonts w:ascii="Century" w:hAnsi="Century"/>
          <w:color w:val="FF0000"/>
        </w:rPr>
        <w:t xml:space="preserve"> </w:t>
      </w:r>
      <w:r w:rsidR="007A432A" w:rsidRPr="007A432A">
        <w:rPr>
          <w:rStyle w:val="gi"/>
          <w:rFonts w:ascii="Century" w:hAnsi="Century"/>
          <w:color w:val="FF0000"/>
        </w:rPr>
        <w:t xml:space="preserve">uniquement par voie électronique, </w:t>
      </w:r>
      <w:r w:rsidRPr="007A432A">
        <w:rPr>
          <w:rStyle w:val="gi"/>
          <w:rFonts w:ascii="Century" w:hAnsi="Century"/>
          <w:color w:val="FF0000"/>
        </w:rPr>
        <w:t>à l’adresse</w:t>
      </w:r>
      <w:r w:rsidR="007A432A" w:rsidRPr="007A432A">
        <w:rPr>
          <w:rStyle w:val="gi"/>
          <w:rFonts w:ascii="Century" w:hAnsi="Century"/>
          <w:color w:val="FF0000"/>
        </w:rPr>
        <w:t xml:space="preserve"> s</w:t>
      </w:r>
      <w:r w:rsidR="007A432A">
        <w:rPr>
          <w:rStyle w:val="gi"/>
          <w:rFonts w:ascii="Century" w:hAnsi="Century"/>
          <w:color w:val="FF0000"/>
        </w:rPr>
        <w:t>u</w:t>
      </w:r>
      <w:r w:rsidR="007A432A" w:rsidRPr="007A432A">
        <w:rPr>
          <w:rStyle w:val="gi"/>
          <w:rFonts w:ascii="Century" w:hAnsi="Century"/>
          <w:color w:val="FF0000"/>
        </w:rPr>
        <w:t xml:space="preserve">ivante : </w:t>
      </w:r>
      <w:r w:rsidRPr="007A432A">
        <w:rPr>
          <w:rStyle w:val="gi"/>
          <w:rFonts w:ascii="Century" w:hAnsi="Century"/>
          <w:color w:val="FF0000"/>
        </w:rPr>
        <w:t xml:space="preserve"> </w:t>
      </w:r>
      <w:hyperlink r:id="rId5" w:history="1">
        <w:r w:rsidRPr="007A432A">
          <w:rPr>
            <w:rStyle w:val="Lienhypertexte"/>
            <w:rFonts w:ascii="Century" w:hAnsi="Century"/>
            <w:color w:val="FF0000"/>
          </w:rPr>
          <w:t>responsable.d</w:t>
        </w:r>
        <w:r w:rsidRPr="007A432A">
          <w:rPr>
            <w:rStyle w:val="Lienhypertexte"/>
            <w:rFonts w:ascii="Century" w:hAnsi="Century"/>
            <w:color w:val="FF0000"/>
          </w:rPr>
          <w:t>e</w:t>
        </w:r>
        <w:r w:rsidRPr="007A432A">
          <w:rPr>
            <w:rStyle w:val="Lienhypertexte"/>
            <w:rFonts w:ascii="Century" w:hAnsi="Century"/>
            <w:color w:val="FF0000"/>
          </w:rPr>
          <w:t>d@univ-tlse2.fr</w:t>
        </w:r>
      </w:hyperlink>
      <w:r w:rsidRPr="007A432A">
        <w:rPr>
          <w:rStyle w:val="gi"/>
          <w:rFonts w:ascii="Century" w:hAnsi="Century"/>
          <w:color w:val="FF0000"/>
        </w:rPr>
        <w:t xml:space="preserve"> et </w:t>
      </w:r>
      <w:r w:rsidRPr="007A432A">
        <w:rPr>
          <w:rStyle w:val="gi"/>
          <w:rFonts w:ascii="Century" w:hAnsi="Century"/>
          <w:b/>
          <w:color w:val="FF0000"/>
        </w:rPr>
        <w:t>non</w:t>
      </w:r>
      <w:r w:rsidRPr="007A432A">
        <w:rPr>
          <w:rStyle w:val="gi"/>
          <w:rFonts w:ascii="Century" w:hAnsi="Century"/>
          <w:color w:val="FF0000"/>
        </w:rPr>
        <w:t xml:space="preserve"> par les candidats directement</w:t>
      </w:r>
      <w:r w:rsidRPr="007A432A">
        <w:rPr>
          <w:rStyle w:val="gi"/>
          <w:rFonts w:ascii="Century" w:hAnsi="Century"/>
        </w:rPr>
        <w:t>.</w:t>
      </w:r>
    </w:p>
    <w:p w:rsidR="00B1019D" w:rsidRPr="007A432A" w:rsidRDefault="00B1019D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</w:p>
    <w:p w:rsidR="00FC4EE9" w:rsidRPr="007A432A" w:rsidRDefault="00B1019D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Débat sur les expertises </w:t>
      </w:r>
      <w:r w:rsidR="000E0AB5" w:rsidRPr="007A432A">
        <w:rPr>
          <w:rStyle w:val="gi"/>
          <w:rFonts w:ascii="Century" w:hAnsi="Century"/>
        </w:rPr>
        <w:t>externes et sur le déroulement des auditions et candidatures CDU.</w:t>
      </w:r>
    </w:p>
    <w:p w:rsidR="00C71649" w:rsidRPr="007A432A" w:rsidRDefault="00C7164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Les extérieurs pourraient évaluer le « sous champ » de la discipline concernée, la pertinence du projet.</w:t>
      </w:r>
    </w:p>
    <w:p w:rsidR="00C02A6F" w:rsidRPr="007A432A" w:rsidRDefault="00FF3418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Une procédure </w:t>
      </w:r>
      <w:r w:rsidR="000E0AB5" w:rsidRPr="007A432A">
        <w:rPr>
          <w:rStyle w:val="gi"/>
          <w:rFonts w:ascii="Century" w:hAnsi="Century"/>
        </w:rPr>
        <w:t>encadrant les demandes de contrat doctoral</w:t>
      </w:r>
      <w:r w:rsidRPr="007A432A">
        <w:rPr>
          <w:rStyle w:val="gi"/>
          <w:rFonts w:ascii="Century" w:hAnsi="Century"/>
        </w:rPr>
        <w:t xml:space="preserve"> est proposée par la Directrice de l’ED TESC</w:t>
      </w:r>
      <w:r w:rsidR="00C71649" w:rsidRPr="007A432A">
        <w:rPr>
          <w:rStyle w:val="gi"/>
          <w:rFonts w:ascii="Century" w:hAnsi="Century"/>
        </w:rPr>
        <w:t xml:space="preserve"> et est débattue notamment sur l’évaluation des encadrants.</w:t>
      </w:r>
    </w:p>
    <w:p w:rsidR="00C71649" w:rsidRPr="007A432A" w:rsidRDefault="00C7164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Pour rappel : les candidatures remontent par ordre alphabétique</w:t>
      </w:r>
      <w:r w:rsidR="007A432A">
        <w:rPr>
          <w:rStyle w:val="gi"/>
          <w:rFonts w:ascii="Century" w:hAnsi="Century"/>
        </w:rPr>
        <w:t xml:space="preserve">, sans classement de la part </w:t>
      </w:r>
      <w:proofErr w:type="gramStart"/>
      <w:r w:rsidR="007A432A">
        <w:rPr>
          <w:rStyle w:val="gi"/>
          <w:rFonts w:ascii="Century" w:hAnsi="Century"/>
        </w:rPr>
        <w:t>des labo</w:t>
      </w:r>
      <w:proofErr w:type="gramEnd"/>
      <w:r w:rsidRPr="007A432A">
        <w:rPr>
          <w:rStyle w:val="gi"/>
          <w:rFonts w:ascii="Century" w:hAnsi="Century"/>
        </w:rPr>
        <w:t>.</w:t>
      </w:r>
    </w:p>
    <w:p w:rsidR="00043832" w:rsidRPr="007A432A" w:rsidRDefault="00043832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L’idée du panel de spécialiste a déjà été invoqué</w:t>
      </w:r>
      <w:r w:rsidR="007A432A" w:rsidRPr="007A432A">
        <w:rPr>
          <w:rStyle w:val="gi"/>
          <w:rFonts w:ascii="Century" w:hAnsi="Century"/>
        </w:rPr>
        <w:t>e</w:t>
      </w:r>
      <w:r w:rsidRPr="007A432A">
        <w:rPr>
          <w:rStyle w:val="gi"/>
          <w:rFonts w:ascii="Century" w:hAnsi="Century"/>
        </w:rPr>
        <w:t>. Le problème est celui du timing qui fait que ces personnes qui ont dit oui pour figurer sur une liste il y a quelques mois, ne seront peut-être pas disponible</w:t>
      </w:r>
      <w:r w:rsidR="007A432A" w:rsidRPr="007A432A">
        <w:rPr>
          <w:rStyle w:val="gi"/>
          <w:rFonts w:ascii="Century" w:hAnsi="Century"/>
        </w:rPr>
        <w:t>s</w:t>
      </w:r>
      <w:r w:rsidRPr="007A432A">
        <w:rPr>
          <w:rStyle w:val="gi"/>
          <w:rFonts w:ascii="Century" w:hAnsi="Century"/>
        </w:rPr>
        <w:t xml:space="preserve"> pour une évaluation qui doit se faire dans un délai très court. </w:t>
      </w:r>
    </w:p>
    <w:p w:rsidR="00C71649" w:rsidRPr="007A432A" w:rsidRDefault="00A32DF6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Proposition est faite de lire les rapports juste avant </w:t>
      </w:r>
      <w:r w:rsidR="007A432A" w:rsidRPr="007A432A">
        <w:rPr>
          <w:rStyle w:val="gi"/>
          <w:rFonts w:ascii="Century" w:hAnsi="Century"/>
        </w:rPr>
        <w:t>l’</w:t>
      </w:r>
      <w:r w:rsidRPr="007A432A">
        <w:rPr>
          <w:rStyle w:val="gi"/>
          <w:rFonts w:ascii="Century" w:hAnsi="Century"/>
        </w:rPr>
        <w:t>audition</w:t>
      </w:r>
      <w:r w:rsidR="007A432A" w:rsidRPr="007A432A">
        <w:rPr>
          <w:rStyle w:val="gi"/>
          <w:rFonts w:ascii="Century" w:hAnsi="Century"/>
        </w:rPr>
        <w:t xml:space="preserve"> de chacun des candid</w:t>
      </w:r>
      <w:r w:rsidR="007A432A">
        <w:rPr>
          <w:rStyle w:val="gi"/>
          <w:rFonts w:ascii="Century" w:hAnsi="Century"/>
        </w:rPr>
        <w:t>a</w:t>
      </w:r>
      <w:r w:rsidR="007A432A" w:rsidRPr="007A432A">
        <w:rPr>
          <w:rStyle w:val="gi"/>
          <w:rFonts w:ascii="Century" w:hAnsi="Century"/>
        </w:rPr>
        <w:t>ts</w:t>
      </w:r>
      <w:r w:rsidR="003A0360" w:rsidRPr="007A432A">
        <w:rPr>
          <w:rStyle w:val="gi"/>
          <w:rFonts w:ascii="Century" w:hAnsi="Century"/>
        </w:rPr>
        <w:t>.</w:t>
      </w:r>
    </w:p>
    <w:p w:rsidR="003A0360" w:rsidRPr="007A432A" w:rsidRDefault="003A0360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</w:p>
    <w:p w:rsidR="003A0360" w:rsidRPr="007A432A" w:rsidRDefault="003A0360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Est donc arrêtée la </w:t>
      </w:r>
      <w:r w:rsidRPr="007A432A">
        <w:rPr>
          <w:rStyle w:val="gi"/>
          <w:rFonts w:ascii="Century" w:hAnsi="Century"/>
          <w:b/>
        </w:rPr>
        <w:t>procédure Déroulement CDU</w:t>
      </w:r>
      <w:r w:rsidRPr="007A432A">
        <w:rPr>
          <w:rStyle w:val="gi"/>
          <w:rFonts w:ascii="Century" w:hAnsi="Century"/>
        </w:rPr>
        <w:t xml:space="preserve"> </w:t>
      </w:r>
      <w:r w:rsidRPr="007A432A">
        <w:rPr>
          <w:rStyle w:val="gi"/>
          <w:rFonts w:ascii="Century" w:hAnsi="Century"/>
          <w:b/>
        </w:rPr>
        <w:t>TESC</w:t>
      </w:r>
      <w:r w:rsidRPr="007A432A">
        <w:rPr>
          <w:rStyle w:val="gi"/>
          <w:rFonts w:ascii="Century" w:hAnsi="Century"/>
        </w:rPr>
        <w:t xml:space="preserve"> suivante :</w:t>
      </w:r>
    </w:p>
    <w:p w:rsidR="003A0360" w:rsidRPr="007A432A" w:rsidRDefault="003A0360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Lecture des pré rapports : 5 minutes</w:t>
      </w:r>
    </w:p>
    <w:p w:rsidR="003A0360" w:rsidRPr="007A432A" w:rsidRDefault="003A0360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Oral du candidat : 10 minutes</w:t>
      </w:r>
    </w:p>
    <w:p w:rsidR="003A0360" w:rsidRPr="007A432A" w:rsidRDefault="003A0360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15 minutes de </w:t>
      </w:r>
      <w:proofErr w:type="gramStart"/>
      <w:r w:rsidRPr="007A432A">
        <w:rPr>
          <w:rStyle w:val="gi"/>
          <w:rFonts w:ascii="Century" w:hAnsi="Century"/>
        </w:rPr>
        <w:t>questions</w:t>
      </w:r>
      <w:r w:rsidR="007A432A" w:rsidRPr="007A432A">
        <w:rPr>
          <w:rStyle w:val="gi"/>
          <w:rFonts w:ascii="Century" w:hAnsi="Century"/>
        </w:rPr>
        <w:t xml:space="preserve">, </w:t>
      </w:r>
      <w:r w:rsidRPr="007A432A">
        <w:rPr>
          <w:rStyle w:val="gi"/>
          <w:rFonts w:ascii="Century" w:hAnsi="Century"/>
        </w:rPr>
        <w:t xml:space="preserve"> </w:t>
      </w:r>
      <w:r w:rsidR="007A432A" w:rsidRPr="007A432A">
        <w:rPr>
          <w:rStyle w:val="gi"/>
          <w:rFonts w:ascii="Century" w:hAnsi="Century"/>
        </w:rPr>
        <w:t>le</w:t>
      </w:r>
      <w:proofErr w:type="gramEnd"/>
      <w:r w:rsidR="007A432A" w:rsidRPr="007A432A">
        <w:rPr>
          <w:rStyle w:val="gi"/>
          <w:rFonts w:ascii="Century" w:hAnsi="Century"/>
        </w:rPr>
        <w:t xml:space="preserve"> </w:t>
      </w:r>
      <w:r w:rsidRPr="007A432A">
        <w:rPr>
          <w:rStyle w:val="gi"/>
          <w:rFonts w:ascii="Century" w:hAnsi="Century"/>
        </w:rPr>
        <w:t>Laboratoire qui présent</w:t>
      </w:r>
      <w:r w:rsidR="007A432A" w:rsidRPr="007A432A">
        <w:rPr>
          <w:rStyle w:val="gi"/>
          <w:rFonts w:ascii="Century" w:hAnsi="Century"/>
        </w:rPr>
        <w:t>e</w:t>
      </w:r>
      <w:r w:rsidRPr="007A432A">
        <w:rPr>
          <w:rStyle w:val="gi"/>
          <w:rFonts w:ascii="Century" w:hAnsi="Century"/>
        </w:rPr>
        <w:t xml:space="preserve"> le candidat</w:t>
      </w:r>
      <w:r w:rsidR="007A432A" w:rsidRPr="007A432A">
        <w:rPr>
          <w:rStyle w:val="gi"/>
          <w:rFonts w:ascii="Century" w:hAnsi="Century"/>
        </w:rPr>
        <w:t xml:space="preserve"> ne doit pas intervenir</w:t>
      </w:r>
    </w:p>
    <w:p w:rsidR="003A0360" w:rsidRPr="007A432A" w:rsidRDefault="003A0360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Prises de notes de chacun des membres du Conseil afin de débriefer à la fin de la journée des auditions.</w:t>
      </w:r>
    </w:p>
    <w:p w:rsidR="003A0360" w:rsidRPr="007A432A" w:rsidRDefault="003A0360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Intervention possible dans la discussion finale sur un candidat de son laboratoire</w:t>
      </w:r>
    </w:p>
    <w:p w:rsidR="00FD6699" w:rsidRPr="007A432A" w:rsidRDefault="00FD669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</w:p>
    <w:p w:rsidR="00FD6699" w:rsidRPr="007A432A" w:rsidRDefault="00FD669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>Une grande salle pour les auditions CDU</w:t>
      </w:r>
      <w:proofErr w:type="gramStart"/>
      <w:r w:rsidRPr="007A432A">
        <w:rPr>
          <w:rStyle w:val="gi"/>
          <w:rFonts w:ascii="Century" w:hAnsi="Century"/>
        </w:rPr>
        <w:t xml:space="preserve">   :</w:t>
      </w:r>
      <w:proofErr w:type="gramEnd"/>
      <w:r w:rsidRPr="007A432A">
        <w:rPr>
          <w:rStyle w:val="gi"/>
          <w:rFonts w:ascii="Century" w:hAnsi="Century"/>
        </w:rPr>
        <w:t xml:space="preserve"> salle du conseil Olympe de Gouges est envisagée</w:t>
      </w:r>
      <w:r w:rsidR="007A432A" w:rsidRPr="007A432A">
        <w:rPr>
          <w:rStyle w:val="gi"/>
          <w:rFonts w:ascii="Century" w:hAnsi="Century"/>
        </w:rPr>
        <w:t>, la demande est faite par la directrice de l’ED</w:t>
      </w:r>
    </w:p>
    <w:p w:rsidR="00FD6699" w:rsidRPr="007A432A" w:rsidRDefault="00FD6699" w:rsidP="007A432A">
      <w:pPr>
        <w:pStyle w:val="Paragraphedeliste"/>
        <w:ind w:left="0"/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Si </w:t>
      </w:r>
      <w:proofErr w:type="spellStart"/>
      <w:r w:rsidRPr="007A432A">
        <w:rPr>
          <w:rStyle w:val="gi"/>
          <w:rFonts w:ascii="Century" w:hAnsi="Century"/>
        </w:rPr>
        <w:t>visio</w:t>
      </w:r>
      <w:proofErr w:type="spellEnd"/>
      <w:r w:rsidRPr="007A432A">
        <w:rPr>
          <w:rStyle w:val="gi"/>
          <w:rFonts w:ascii="Century" w:hAnsi="Century"/>
        </w:rPr>
        <w:t> :  envisager une salle équipée dans les Laboratoires</w:t>
      </w:r>
    </w:p>
    <w:p w:rsidR="00C71649" w:rsidRPr="007A432A" w:rsidRDefault="00C71649" w:rsidP="00E13337">
      <w:pPr>
        <w:pStyle w:val="Paragraphedeliste"/>
        <w:ind w:left="0"/>
        <w:rPr>
          <w:rStyle w:val="gi"/>
          <w:rFonts w:ascii="Century" w:hAnsi="Century"/>
        </w:rPr>
      </w:pPr>
    </w:p>
    <w:p w:rsidR="00FC4EE9" w:rsidRPr="007A432A" w:rsidRDefault="00983F36" w:rsidP="00983F36">
      <w:pPr>
        <w:pStyle w:val="Paragraphedeliste"/>
        <w:numPr>
          <w:ilvl w:val="0"/>
          <w:numId w:val="17"/>
        </w:numPr>
        <w:rPr>
          <w:rStyle w:val="gi"/>
          <w:rFonts w:ascii="Century" w:hAnsi="Century"/>
          <w:b/>
          <w:highlight w:val="lightGray"/>
        </w:rPr>
      </w:pPr>
      <w:r w:rsidRPr="007A432A">
        <w:rPr>
          <w:rFonts w:ascii="Century" w:hAnsi="Century"/>
          <w:highlight w:val="lightGray"/>
        </w:rPr>
        <w:t xml:space="preserve">Mise en place du bureau de l’ED </w:t>
      </w:r>
      <w:proofErr w:type="spellStart"/>
      <w:r w:rsidRPr="007A432A">
        <w:rPr>
          <w:rFonts w:ascii="Century" w:hAnsi="Century"/>
          <w:highlight w:val="lightGray"/>
        </w:rPr>
        <w:t>Tesc</w:t>
      </w:r>
      <w:proofErr w:type="spellEnd"/>
      <w:r w:rsidR="00FD6699" w:rsidRPr="007A432A">
        <w:rPr>
          <w:rFonts w:ascii="Century" w:hAnsi="Century"/>
          <w:highlight w:val="lightGray"/>
        </w:rPr>
        <w:t> : point reporté</w:t>
      </w:r>
    </w:p>
    <w:p w:rsidR="00316B56" w:rsidRPr="007A432A" w:rsidRDefault="00316B56" w:rsidP="00E13337">
      <w:pPr>
        <w:pStyle w:val="Paragraphedeliste"/>
        <w:ind w:left="0"/>
        <w:rPr>
          <w:rStyle w:val="gi"/>
          <w:rFonts w:ascii="Century" w:hAnsi="Century"/>
        </w:rPr>
      </w:pPr>
    </w:p>
    <w:p w:rsidR="00FD6699" w:rsidRPr="007A432A" w:rsidRDefault="00FD6699" w:rsidP="00983F36">
      <w:pPr>
        <w:pStyle w:val="Paragraphedeliste"/>
        <w:numPr>
          <w:ilvl w:val="0"/>
          <w:numId w:val="17"/>
        </w:numPr>
        <w:rPr>
          <w:rStyle w:val="gi"/>
          <w:rFonts w:ascii="Century" w:hAnsi="Century"/>
          <w:highlight w:val="lightGray"/>
        </w:rPr>
      </w:pPr>
      <w:r w:rsidRPr="007A432A">
        <w:rPr>
          <w:rStyle w:val="gi"/>
          <w:rFonts w:ascii="Century" w:hAnsi="Century"/>
          <w:highlight w:val="lightGray"/>
        </w:rPr>
        <w:t xml:space="preserve">Informations importantes : </w:t>
      </w:r>
    </w:p>
    <w:p w:rsidR="00FD6699" w:rsidRPr="007A432A" w:rsidRDefault="00FD6699" w:rsidP="00FD6699">
      <w:pPr>
        <w:pStyle w:val="Paragraphedeliste"/>
        <w:rPr>
          <w:rStyle w:val="gi"/>
          <w:rFonts w:ascii="Century" w:hAnsi="Century"/>
          <w:highlight w:val="lightGray"/>
        </w:rPr>
      </w:pPr>
    </w:p>
    <w:p w:rsidR="00316B56" w:rsidRPr="007A432A" w:rsidRDefault="00FD6699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t xml:space="preserve">Date de la rentrée des nouveaux doctorants </w:t>
      </w:r>
      <w:r w:rsidR="00E24BE9" w:rsidRPr="007A432A">
        <w:rPr>
          <w:rStyle w:val="gi"/>
          <w:rFonts w:ascii="Century" w:hAnsi="Century"/>
        </w:rPr>
        <w:t>TESC</w:t>
      </w:r>
      <w:r w:rsidR="007A432A" w:rsidRPr="007A432A">
        <w:rPr>
          <w:rStyle w:val="gi"/>
          <w:rFonts w:ascii="Century" w:hAnsi="Century"/>
        </w:rPr>
        <w:t xml:space="preserve"> : le </w:t>
      </w:r>
      <w:r w:rsidRPr="007A432A">
        <w:rPr>
          <w:rStyle w:val="gi"/>
          <w:rFonts w:ascii="Century" w:hAnsi="Century"/>
        </w:rPr>
        <w:t xml:space="preserve">4 novembre 2020 </w:t>
      </w:r>
      <w:r w:rsidR="00E24BE9" w:rsidRPr="007A432A">
        <w:rPr>
          <w:rStyle w:val="gi"/>
          <w:rFonts w:ascii="Century" w:hAnsi="Century"/>
        </w:rPr>
        <w:t xml:space="preserve">couplée à la </w:t>
      </w:r>
      <w:r w:rsidRPr="007A432A">
        <w:rPr>
          <w:rStyle w:val="gi"/>
          <w:rFonts w:ascii="Century" w:hAnsi="Century"/>
        </w:rPr>
        <w:t xml:space="preserve">rentrée commune </w:t>
      </w:r>
      <w:r w:rsidR="00E24BE9" w:rsidRPr="007A432A">
        <w:rPr>
          <w:rStyle w:val="gi"/>
          <w:rFonts w:ascii="Century" w:hAnsi="Century"/>
        </w:rPr>
        <w:t>dans l’</w:t>
      </w:r>
      <w:r w:rsidRPr="007A432A">
        <w:rPr>
          <w:rStyle w:val="gi"/>
          <w:rFonts w:ascii="Century" w:hAnsi="Century"/>
        </w:rPr>
        <w:t xml:space="preserve">après </w:t>
      </w:r>
      <w:r w:rsidR="00E24BE9" w:rsidRPr="007A432A">
        <w:rPr>
          <w:rStyle w:val="gi"/>
          <w:rFonts w:ascii="Century" w:hAnsi="Century"/>
        </w:rPr>
        <w:t>midi</w:t>
      </w:r>
    </w:p>
    <w:p w:rsidR="00FD6699" w:rsidRPr="007A432A" w:rsidRDefault="00E24BE9" w:rsidP="007A432A">
      <w:pPr>
        <w:pStyle w:val="Paragraphedeliste"/>
        <w:numPr>
          <w:ilvl w:val="0"/>
          <w:numId w:val="18"/>
        </w:numPr>
        <w:jc w:val="both"/>
        <w:rPr>
          <w:rStyle w:val="gi"/>
          <w:rFonts w:ascii="Century" w:hAnsi="Century"/>
        </w:rPr>
      </w:pPr>
      <w:r w:rsidRPr="007A432A">
        <w:rPr>
          <w:rStyle w:val="gi"/>
          <w:rFonts w:ascii="Century" w:hAnsi="Century"/>
        </w:rPr>
        <w:lastRenderedPageBreak/>
        <w:t xml:space="preserve">Pour rappel : </w:t>
      </w:r>
      <w:r w:rsidR="007A432A" w:rsidRPr="007A432A">
        <w:rPr>
          <w:rStyle w:val="gi"/>
          <w:rFonts w:ascii="Century" w:hAnsi="Century"/>
        </w:rPr>
        <w:t xml:space="preserve">le </w:t>
      </w:r>
      <w:r w:rsidR="00FD6699" w:rsidRPr="007A432A">
        <w:rPr>
          <w:rStyle w:val="gi"/>
          <w:rFonts w:ascii="Century" w:hAnsi="Century"/>
        </w:rPr>
        <w:t xml:space="preserve">CST </w:t>
      </w:r>
      <w:r w:rsidR="007A432A" w:rsidRPr="007A432A">
        <w:rPr>
          <w:rStyle w:val="gi"/>
          <w:rFonts w:ascii="Century" w:hAnsi="Century"/>
        </w:rPr>
        <w:t xml:space="preserve">est </w:t>
      </w:r>
      <w:r w:rsidR="00FD6699" w:rsidRPr="007A432A">
        <w:rPr>
          <w:rStyle w:val="gi"/>
          <w:rFonts w:ascii="Century" w:hAnsi="Century"/>
        </w:rPr>
        <w:t xml:space="preserve">obligatoire pour la réinscription en 3ème et </w:t>
      </w:r>
      <w:r w:rsidR="007A432A" w:rsidRPr="007A432A">
        <w:rPr>
          <w:rStyle w:val="gi"/>
          <w:rFonts w:ascii="Century" w:hAnsi="Century"/>
        </w:rPr>
        <w:t xml:space="preserve">en </w:t>
      </w:r>
      <w:r w:rsidR="00FD6699" w:rsidRPr="007A432A">
        <w:rPr>
          <w:rStyle w:val="gi"/>
          <w:rFonts w:ascii="Century" w:hAnsi="Century"/>
        </w:rPr>
        <w:t>7ème année</w:t>
      </w:r>
    </w:p>
    <w:p w:rsidR="00E24BE9" w:rsidRPr="007A432A" w:rsidRDefault="00E24BE9" w:rsidP="007A432A">
      <w:pPr>
        <w:pStyle w:val="Paragraphedeliste"/>
        <w:numPr>
          <w:ilvl w:val="0"/>
          <w:numId w:val="18"/>
        </w:numPr>
        <w:jc w:val="both"/>
        <w:rPr>
          <w:rFonts w:ascii="Century" w:hAnsi="Century"/>
        </w:rPr>
      </w:pPr>
      <w:r w:rsidRPr="007A432A">
        <w:rPr>
          <w:rFonts w:ascii="Century" w:hAnsi="Century"/>
          <w:bCs/>
        </w:rPr>
        <w:t>Nouveau calendrier qualifications 2021</w:t>
      </w:r>
      <w:r w:rsidR="00A9299D" w:rsidRPr="007A432A">
        <w:rPr>
          <w:rFonts w:ascii="Century" w:hAnsi="Century"/>
          <w:bCs/>
        </w:rPr>
        <w:t xml:space="preserve"> : </w:t>
      </w:r>
    </w:p>
    <w:p w:rsidR="00A9299D" w:rsidRPr="007A432A" w:rsidRDefault="00A9299D" w:rsidP="007A432A">
      <w:pPr>
        <w:pStyle w:val="Paragraphedeliste"/>
        <w:spacing w:before="100" w:beforeAutospacing="1" w:after="100" w:afterAutospacing="1"/>
        <w:jc w:val="both"/>
        <w:rPr>
          <w:rFonts w:ascii="Century" w:eastAsia="Times New Roman" w:hAnsi="Century" w:cs="Times New Roman"/>
        </w:rPr>
      </w:pPr>
      <w:proofErr w:type="gramStart"/>
      <w:r w:rsidRPr="007A432A">
        <w:rPr>
          <w:rFonts w:ascii="Century" w:eastAsia="Times New Roman" w:hAnsi="Century" w:cs="Times New Roman"/>
        </w:rPr>
        <w:t>le</w:t>
      </w:r>
      <w:proofErr w:type="gramEnd"/>
      <w:r w:rsidRPr="007A432A">
        <w:rPr>
          <w:rFonts w:ascii="Century" w:eastAsia="Times New Roman" w:hAnsi="Century" w:cs="Times New Roman"/>
        </w:rPr>
        <w:t xml:space="preserve"> bureau de la CP-CNU a proposé des modifications du </w:t>
      </w:r>
      <w:r w:rsidRPr="007A432A">
        <w:rPr>
          <w:rFonts w:ascii="Century" w:eastAsia="Times New Roman" w:hAnsi="Century" w:cs="Times New Roman"/>
          <w:b/>
          <w:bCs/>
        </w:rPr>
        <w:t>calendrier des prochaines sessions de qualification MCF et PR</w:t>
      </w:r>
      <w:r w:rsidRPr="007A432A">
        <w:rPr>
          <w:rFonts w:ascii="Century" w:eastAsia="Times New Roman" w:hAnsi="Century" w:cs="Times New Roman"/>
        </w:rPr>
        <w:t>. Ces propositions ont été actées par la DGRH du ministère : date limite des soutenances de thèses ou HDR : 20 janvier 2021. Le calendrier complet validé par le ministère est le suivant :</w:t>
      </w:r>
    </w:p>
    <w:p w:rsidR="00A9299D" w:rsidRPr="00A9299D" w:rsidRDefault="00A9299D" w:rsidP="00A9299D">
      <w:pPr>
        <w:pStyle w:val="Paragraphedeliste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A9299D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Clôture des inscriptions</w:t>
            </w:r>
          </w:p>
          <w:p w:rsidR="00A9299D" w:rsidRPr="00A9299D" w:rsidRDefault="00A9299D" w:rsidP="00A9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Vendredi 6 novembre 2020, 16 h (heure de Paris)</w:t>
            </w:r>
          </w:p>
        </w:tc>
      </w:tr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Réunion des bureaux des sections pour la désignation des rapporteurs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 lundi 9 novembre 2020 </w:t>
            </w: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au jeudi 4 décembre 2020</w:t>
            </w:r>
          </w:p>
        </w:tc>
      </w:tr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Date limite de dépôt des pièces dans l’application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7A4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Mardi 15 décembre 2020, 16 h (heure de Paris) </w:t>
            </w:r>
            <w:r w:rsidRPr="00A9299D">
              <w:rPr>
                <w:rFonts w:ascii="Times New Roman" w:eastAsia="Times New Roman" w:hAnsi="Times New Roman" w:cs="Times New Roman"/>
                <w:lang w:eastAsia="fr-FR"/>
              </w:rPr>
              <w:t>pour les candidats ayant soutenu leur thèse avant le 7 novembre</w:t>
            </w:r>
          </w:p>
          <w:p w:rsidR="00A9299D" w:rsidRPr="00A9299D" w:rsidRDefault="00A9299D" w:rsidP="00A92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Mercredi  20</w:t>
            </w:r>
            <w:proofErr w:type="gramEnd"/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janvier 2021, 16 h (heure de Paris) </w:t>
            </w:r>
            <w:r w:rsidRPr="00A9299D">
              <w:rPr>
                <w:rFonts w:ascii="Times New Roman" w:eastAsia="Times New Roman" w:hAnsi="Times New Roman" w:cs="Times New Roman"/>
                <w:lang w:eastAsia="fr-FR"/>
              </w:rPr>
              <w:t xml:space="preserve">pour les candidats ayant soutenu leur thèse entre le 7 novembre et la </w:t>
            </w:r>
            <w:proofErr w:type="spellStart"/>
            <w:r w:rsidRPr="00A9299D">
              <w:rPr>
                <w:rFonts w:ascii="Times New Roman" w:eastAsia="Times New Roman" w:hAnsi="Times New Roman" w:cs="Times New Roman"/>
                <w:lang w:eastAsia="fr-FR"/>
              </w:rPr>
              <w:t>mi janvier</w:t>
            </w:r>
            <w:proofErr w:type="spellEnd"/>
          </w:p>
          <w:p w:rsidR="00A9299D" w:rsidRPr="00A9299D" w:rsidRDefault="00A9299D" w:rsidP="00A92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Fin de l’étude de la recevabilité des dossiers par la DGRH du ministère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 4 février 2021</w:t>
            </w:r>
          </w:p>
        </w:tc>
      </w:tr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Réunion plénière des sections pour l’étude des dossiers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 lundi 8 février 2021 au jeudi 25 février 2021</w:t>
            </w:r>
          </w:p>
        </w:tc>
      </w:tr>
      <w:tr w:rsidR="00A9299D" w:rsidRPr="00A9299D" w:rsidTr="00A9299D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Affichage des résultats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9D" w:rsidRPr="00A9299D" w:rsidRDefault="00A9299D" w:rsidP="00A92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Fin février 2021</w:t>
            </w:r>
          </w:p>
        </w:tc>
      </w:tr>
    </w:tbl>
    <w:p w:rsidR="00A9299D" w:rsidRDefault="00A9299D" w:rsidP="00A9299D">
      <w:pPr>
        <w:jc w:val="both"/>
        <w:rPr>
          <w:rStyle w:val="gi"/>
          <w:rFonts w:ascii="Times New Roman" w:eastAsia="Times New Roman" w:hAnsi="Times New Roman" w:cs="Times New Roman"/>
          <w:sz w:val="24"/>
          <w:szCs w:val="24"/>
        </w:rPr>
      </w:pPr>
    </w:p>
    <w:p w:rsidR="007A432A" w:rsidRDefault="007A432A" w:rsidP="00A9299D">
      <w:pPr>
        <w:jc w:val="both"/>
        <w:rPr>
          <w:rStyle w:val="gi"/>
          <w:rFonts w:ascii="Times New Roman" w:eastAsia="Times New Roman" w:hAnsi="Times New Roman" w:cs="Times New Roman"/>
          <w:sz w:val="24"/>
          <w:szCs w:val="24"/>
        </w:rPr>
      </w:pPr>
    </w:p>
    <w:p w:rsidR="00A9299D" w:rsidRPr="007A432A" w:rsidRDefault="007A432A" w:rsidP="007A432A">
      <w:pPr>
        <w:jc w:val="both"/>
        <w:rPr>
          <w:rStyle w:val="gi"/>
          <w:rFonts w:ascii="Times New Roman" w:eastAsia="Times New Roman" w:hAnsi="Times New Roman" w:cs="Times New Roman"/>
        </w:rPr>
      </w:pPr>
      <w:r>
        <w:rPr>
          <w:rStyle w:val="gi"/>
          <w:rFonts w:ascii="Times New Roman" w:eastAsia="Times New Roman" w:hAnsi="Times New Roman" w:cs="Times New Roman"/>
        </w:rPr>
        <w:t xml:space="preserve">- </w:t>
      </w:r>
      <w:r w:rsidR="00A9299D" w:rsidRPr="007A432A">
        <w:rPr>
          <w:rStyle w:val="gi"/>
          <w:rFonts w:ascii="Times New Roman" w:eastAsia="Times New Roman" w:hAnsi="Times New Roman" w:cs="Times New Roman"/>
          <w:b/>
          <w:u w:val="single"/>
        </w:rPr>
        <w:t>Prochain conseil</w:t>
      </w:r>
      <w:r>
        <w:rPr>
          <w:rStyle w:val="gi"/>
          <w:rFonts w:ascii="Times New Roman" w:eastAsia="Times New Roman" w:hAnsi="Times New Roman" w:cs="Times New Roman"/>
        </w:rPr>
        <w:t xml:space="preserve"> : </w:t>
      </w:r>
      <w:r w:rsidR="00A9299D" w:rsidRPr="007A432A">
        <w:rPr>
          <w:rStyle w:val="gi"/>
          <w:rFonts w:ascii="Times New Roman" w:eastAsia="Times New Roman" w:hAnsi="Times New Roman" w:cs="Times New Roman"/>
        </w:rPr>
        <w:t xml:space="preserve">envisagé fin septembre, un Doodle sera envoyé </w:t>
      </w:r>
      <w:r w:rsidRPr="007A432A">
        <w:rPr>
          <w:rStyle w:val="gi"/>
          <w:rFonts w:ascii="Times New Roman" w:eastAsia="Times New Roman" w:hAnsi="Times New Roman" w:cs="Times New Roman"/>
        </w:rPr>
        <w:t>à la fin de l’été.</w:t>
      </w:r>
    </w:p>
    <w:p w:rsidR="004722ED" w:rsidRPr="00870835" w:rsidRDefault="004722ED" w:rsidP="00E13337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</w:p>
    <w:p w:rsidR="00D641B7" w:rsidRPr="00870835" w:rsidRDefault="00D641B7" w:rsidP="00E13337">
      <w:pPr>
        <w:spacing w:after="0" w:line="240" w:lineRule="auto"/>
        <w:jc w:val="both"/>
        <w:rPr>
          <w:rFonts w:ascii="Century" w:hAnsi="Century"/>
          <w:sz w:val="24"/>
          <w:szCs w:val="24"/>
        </w:rPr>
      </w:pPr>
      <w:r w:rsidRPr="00870835">
        <w:rPr>
          <w:rFonts w:ascii="Century" w:hAnsi="Century"/>
          <w:sz w:val="24"/>
          <w:szCs w:val="24"/>
        </w:rPr>
        <w:t xml:space="preserve">La séance prend </w:t>
      </w:r>
      <w:r w:rsidR="00E527B2">
        <w:rPr>
          <w:rFonts w:ascii="Century" w:hAnsi="Century"/>
          <w:sz w:val="24"/>
          <w:szCs w:val="24"/>
        </w:rPr>
        <w:t>fin</w:t>
      </w:r>
      <w:r w:rsidR="00E015ED" w:rsidRPr="00870835">
        <w:rPr>
          <w:rFonts w:ascii="Century" w:hAnsi="Century"/>
          <w:sz w:val="24"/>
          <w:szCs w:val="24"/>
        </w:rPr>
        <w:t xml:space="preserve"> à 1</w:t>
      </w:r>
      <w:r w:rsidR="00E527B2">
        <w:rPr>
          <w:rFonts w:ascii="Century" w:hAnsi="Century"/>
          <w:sz w:val="24"/>
          <w:szCs w:val="24"/>
        </w:rPr>
        <w:t>3</w:t>
      </w:r>
      <w:r w:rsidR="00910952" w:rsidRPr="00870835">
        <w:rPr>
          <w:rFonts w:ascii="Century" w:hAnsi="Century"/>
          <w:sz w:val="24"/>
          <w:szCs w:val="24"/>
        </w:rPr>
        <w:t xml:space="preserve"> </w:t>
      </w:r>
      <w:r w:rsidR="00E015ED" w:rsidRPr="00870835">
        <w:rPr>
          <w:rFonts w:ascii="Century" w:hAnsi="Century"/>
          <w:sz w:val="24"/>
          <w:szCs w:val="24"/>
        </w:rPr>
        <w:t>h</w:t>
      </w:r>
      <w:r w:rsidR="00E527B2">
        <w:rPr>
          <w:rFonts w:ascii="Century" w:hAnsi="Century"/>
          <w:sz w:val="24"/>
          <w:szCs w:val="24"/>
        </w:rPr>
        <w:t>eures</w:t>
      </w:r>
      <w:r w:rsidR="00466800" w:rsidRPr="00870835">
        <w:rPr>
          <w:rFonts w:ascii="Century" w:hAnsi="Century"/>
          <w:sz w:val="24"/>
          <w:szCs w:val="24"/>
        </w:rPr>
        <w:t>.</w:t>
      </w:r>
    </w:p>
    <w:p w:rsidR="0008414F" w:rsidRPr="0008414F" w:rsidRDefault="0008414F">
      <w:pPr>
        <w:spacing w:after="0" w:line="240" w:lineRule="auto"/>
        <w:rPr>
          <w:rStyle w:val="gi"/>
          <w:rFonts w:ascii="Century" w:hAnsi="Century"/>
          <w:sz w:val="24"/>
          <w:szCs w:val="24"/>
        </w:rPr>
      </w:pPr>
      <w:bookmarkStart w:id="0" w:name="_GoBack"/>
      <w:bookmarkEnd w:id="0"/>
    </w:p>
    <w:sectPr w:rsidR="0008414F" w:rsidRPr="00084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02E"/>
    <w:multiLevelType w:val="hybridMultilevel"/>
    <w:tmpl w:val="FE5A5D1E"/>
    <w:lvl w:ilvl="0" w:tplc="B606B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654"/>
    <w:multiLevelType w:val="hybridMultilevel"/>
    <w:tmpl w:val="C83C283A"/>
    <w:lvl w:ilvl="0" w:tplc="040C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" w15:restartNumberingAfterBreak="0">
    <w:nsid w:val="07FA2769"/>
    <w:multiLevelType w:val="hybridMultilevel"/>
    <w:tmpl w:val="34C828EC"/>
    <w:lvl w:ilvl="0" w:tplc="04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D28619C"/>
    <w:multiLevelType w:val="hybridMultilevel"/>
    <w:tmpl w:val="BA1679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484D"/>
    <w:multiLevelType w:val="hybridMultilevel"/>
    <w:tmpl w:val="38020932"/>
    <w:lvl w:ilvl="0" w:tplc="6FBCF0AA">
      <w:start w:val="2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82638C"/>
    <w:multiLevelType w:val="hybridMultilevel"/>
    <w:tmpl w:val="F9F4C730"/>
    <w:lvl w:ilvl="0" w:tplc="9E8CD182">
      <w:start w:val="14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850CF0"/>
    <w:multiLevelType w:val="hybridMultilevel"/>
    <w:tmpl w:val="B37656F8"/>
    <w:lvl w:ilvl="0" w:tplc="0E2E3D0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40F8"/>
    <w:multiLevelType w:val="hybridMultilevel"/>
    <w:tmpl w:val="CAC80608"/>
    <w:lvl w:ilvl="0" w:tplc="040C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33022309"/>
    <w:multiLevelType w:val="hybridMultilevel"/>
    <w:tmpl w:val="E6FA966C"/>
    <w:lvl w:ilvl="0" w:tplc="B8CAC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2864"/>
    <w:multiLevelType w:val="hybridMultilevel"/>
    <w:tmpl w:val="67885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D0FFC"/>
    <w:multiLevelType w:val="hybridMultilevel"/>
    <w:tmpl w:val="E53CE1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1864"/>
    <w:multiLevelType w:val="hybridMultilevel"/>
    <w:tmpl w:val="D58ABCCA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5C69752E"/>
    <w:multiLevelType w:val="hybridMultilevel"/>
    <w:tmpl w:val="7312E9B4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5955F2B"/>
    <w:multiLevelType w:val="hybridMultilevel"/>
    <w:tmpl w:val="9F749E4E"/>
    <w:lvl w:ilvl="0" w:tplc="040C000B">
      <w:start w:val="1"/>
      <w:numFmt w:val="bullet"/>
      <w:lvlText w:val="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4" w15:restartNumberingAfterBreak="0">
    <w:nsid w:val="66BC1348"/>
    <w:multiLevelType w:val="hybridMultilevel"/>
    <w:tmpl w:val="AF6E83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09A6"/>
    <w:multiLevelType w:val="hybridMultilevel"/>
    <w:tmpl w:val="AAB206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E2AB6"/>
    <w:multiLevelType w:val="hybridMultilevel"/>
    <w:tmpl w:val="3B2A1832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75DC450A"/>
    <w:multiLevelType w:val="hybridMultilevel"/>
    <w:tmpl w:val="F0D6EB80"/>
    <w:lvl w:ilvl="0" w:tplc="10BE8926">
      <w:start w:val="27"/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65047"/>
    <w:multiLevelType w:val="hybridMultilevel"/>
    <w:tmpl w:val="C8B2EEC8"/>
    <w:lvl w:ilvl="0" w:tplc="3988A1E8">
      <w:start w:val="1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5"/>
  </w:num>
  <w:num w:numId="5">
    <w:abstractNumId w:val="11"/>
  </w:num>
  <w:num w:numId="6">
    <w:abstractNumId w:val="18"/>
  </w:num>
  <w:num w:numId="7">
    <w:abstractNumId w:val="5"/>
  </w:num>
  <w:num w:numId="8">
    <w:abstractNumId w:val="13"/>
  </w:num>
  <w:num w:numId="9">
    <w:abstractNumId w:val="1"/>
  </w:num>
  <w:num w:numId="10">
    <w:abstractNumId w:val="16"/>
  </w:num>
  <w:num w:numId="11">
    <w:abstractNumId w:val="3"/>
  </w:num>
  <w:num w:numId="12">
    <w:abstractNumId w:val="7"/>
  </w:num>
  <w:num w:numId="13">
    <w:abstractNumId w:val="4"/>
  </w:num>
  <w:num w:numId="14">
    <w:abstractNumId w:val="2"/>
  </w:num>
  <w:num w:numId="15">
    <w:abstractNumId w:val="14"/>
  </w:num>
  <w:num w:numId="16">
    <w:abstractNumId w:val="10"/>
  </w:num>
  <w:num w:numId="17">
    <w:abstractNumId w:val="12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37"/>
    <w:rsid w:val="00006DAC"/>
    <w:rsid w:val="0000748C"/>
    <w:rsid w:val="0002162C"/>
    <w:rsid w:val="0002213F"/>
    <w:rsid w:val="00043832"/>
    <w:rsid w:val="000520B1"/>
    <w:rsid w:val="0008414F"/>
    <w:rsid w:val="000859C4"/>
    <w:rsid w:val="000865B4"/>
    <w:rsid w:val="00093A68"/>
    <w:rsid w:val="000D20FD"/>
    <w:rsid w:val="000E0AB5"/>
    <w:rsid w:val="001241DF"/>
    <w:rsid w:val="00144B59"/>
    <w:rsid w:val="00154BFC"/>
    <w:rsid w:val="00156A8F"/>
    <w:rsid w:val="00157D52"/>
    <w:rsid w:val="00160BB6"/>
    <w:rsid w:val="00163420"/>
    <w:rsid w:val="00165047"/>
    <w:rsid w:val="00166D90"/>
    <w:rsid w:val="00180D57"/>
    <w:rsid w:val="00180E25"/>
    <w:rsid w:val="00182630"/>
    <w:rsid w:val="0018669A"/>
    <w:rsid w:val="001939AC"/>
    <w:rsid w:val="001B0DAD"/>
    <w:rsid w:val="001F5C81"/>
    <w:rsid w:val="00200B73"/>
    <w:rsid w:val="002264A5"/>
    <w:rsid w:val="00226F33"/>
    <w:rsid w:val="00246FF4"/>
    <w:rsid w:val="00257EB2"/>
    <w:rsid w:val="002753C7"/>
    <w:rsid w:val="0027659A"/>
    <w:rsid w:val="00316B56"/>
    <w:rsid w:val="00332800"/>
    <w:rsid w:val="003372B4"/>
    <w:rsid w:val="00344167"/>
    <w:rsid w:val="00347D1B"/>
    <w:rsid w:val="0039423F"/>
    <w:rsid w:val="003A0360"/>
    <w:rsid w:val="003A058B"/>
    <w:rsid w:val="003B4058"/>
    <w:rsid w:val="003B474E"/>
    <w:rsid w:val="003D0D20"/>
    <w:rsid w:val="003D5176"/>
    <w:rsid w:val="0044705F"/>
    <w:rsid w:val="004557B6"/>
    <w:rsid w:val="00464B29"/>
    <w:rsid w:val="00466800"/>
    <w:rsid w:val="004722ED"/>
    <w:rsid w:val="0047716D"/>
    <w:rsid w:val="00497E90"/>
    <w:rsid w:val="004A120B"/>
    <w:rsid w:val="004B1934"/>
    <w:rsid w:val="004D0104"/>
    <w:rsid w:val="005167A0"/>
    <w:rsid w:val="005276D3"/>
    <w:rsid w:val="005502FD"/>
    <w:rsid w:val="00554118"/>
    <w:rsid w:val="00566F6C"/>
    <w:rsid w:val="00567111"/>
    <w:rsid w:val="00572052"/>
    <w:rsid w:val="00584E57"/>
    <w:rsid w:val="00591CE4"/>
    <w:rsid w:val="005A2142"/>
    <w:rsid w:val="005B63CA"/>
    <w:rsid w:val="005C2B37"/>
    <w:rsid w:val="00601869"/>
    <w:rsid w:val="006021E0"/>
    <w:rsid w:val="006145BA"/>
    <w:rsid w:val="00643D05"/>
    <w:rsid w:val="006A529E"/>
    <w:rsid w:val="006C171D"/>
    <w:rsid w:val="006E0A5D"/>
    <w:rsid w:val="006F1CD5"/>
    <w:rsid w:val="007154CE"/>
    <w:rsid w:val="007570B4"/>
    <w:rsid w:val="00757944"/>
    <w:rsid w:val="007679D0"/>
    <w:rsid w:val="007922B2"/>
    <w:rsid w:val="007A025D"/>
    <w:rsid w:val="007A432A"/>
    <w:rsid w:val="007A6068"/>
    <w:rsid w:val="007B24B7"/>
    <w:rsid w:val="007D4BB8"/>
    <w:rsid w:val="007D67C1"/>
    <w:rsid w:val="007F036B"/>
    <w:rsid w:val="007F2D36"/>
    <w:rsid w:val="00821588"/>
    <w:rsid w:val="0084640E"/>
    <w:rsid w:val="008466ED"/>
    <w:rsid w:val="00852367"/>
    <w:rsid w:val="00863A98"/>
    <w:rsid w:val="00870835"/>
    <w:rsid w:val="00872F20"/>
    <w:rsid w:val="008740DE"/>
    <w:rsid w:val="008859A4"/>
    <w:rsid w:val="008C2710"/>
    <w:rsid w:val="008C2F26"/>
    <w:rsid w:val="008D7637"/>
    <w:rsid w:val="008E3316"/>
    <w:rsid w:val="00910952"/>
    <w:rsid w:val="00960B6E"/>
    <w:rsid w:val="00976B4C"/>
    <w:rsid w:val="00983F36"/>
    <w:rsid w:val="00985E8F"/>
    <w:rsid w:val="00987301"/>
    <w:rsid w:val="009A23B1"/>
    <w:rsid w:val="009C2D01"/>
    <w:rsid w:val="009D3BE7"/>
    <w:rsid w:val="009D69C8"/>
    <w:rsid w:val="00A07AFD"/>
    <w:rsid w:val="00A117DC"/>
    <w:rsid w:val="00A12758"/>
    <w:rsid w:val="00A30953"/>
    <w:rsid w:val="00A32269"/>
    <w:rsid w:val="00A32DF6"/>
    <w:rsid w:val="00A3551E"/>
    <w:rsid w:val="00A42D4E"/>
    <w:rsid w:val="00A55B6B"/>
    <w:rsid w:val="00A9234D"/>
    <w:rsid w:val="00A9299D"/>
    <w:rsid w:val="00A93AB7"/>
    <w:rsid w:val="00A94CA4"/>
    <w:rsid w:val="00A96D07"/>
    <w:rsid w:val="00AB0974"/>
    <w:rsid w:val="00AB1574"/>
    <w:rsid w:val="00AB1989"/>
    <w:rsid w:val="00AE1749"/>
    <w:rsid w:val="00AE472E"/>
    <w:rsid w:val="00AF17C1"/>
    <w:rsid w:val="00AF4827"/>
    <w:rsid w:val="00B1019D"/>
    <w:rsid w:val="00B2034A"/>
    <w:rsid w:val="00B24646"/>
    <w:rsid w:val="00B26D08"/>
    <w:rsid w:val="00B346D0"/>
    <w:rsid w:val="00B427AD"/>
    <w:rsid w:val="00B4457E"/>
    <w:rsid w:val="00B50DAB"/>
    <w:rsid w:val="00B662DE"/>
    <w:rsid w:val="00B72EF2"/>
    <w:rsid w:val="00B739AD"/>
    <w:rsid w:val="00BA78DA"/>
    <w:rsid w:val="00BB5C26"/>
    <w:rsid w:val="00BC190B"/>
    <w:rsid w:val="00BD4AC2"/>
    <w:rsid w:val="00C02A6F"/>
    <w:rsid w:val="00C077CE"/>
    <w:rsid w:val="00C262F1"/>
    <w:rsid w:val="00C30F98"/>
    <w:rsid w:val="00C3680B"/>
    <w:rsid w:val="00C37428"/>
    <w:rsid w:val="00C5573D"/>
    <w:rsid w:val="00C71649"/>
    <w:rsid w:val="00C96168"/>
    <w:rsid w:val="00CB3F0A"/>
    <w:rsid w:val="00CC5543"/>
    <w:rsid w:val="00CD5265"/>
    <w:rsid w:val="00D05665"/>
    <w:rsid w:val="00D10156"/>
    <w:rsid w:val="00D34A5A"/>
    <w:rsid w:val="00D468A8"/>
    <w:rsid w:val="00D556D6"/>
    <w:rsid w:val="00D641B7"/>
    <w:rsid w:val="00D80496"/>
    <w:rsid w:val="00D84171"/>
    <w:rsid w:val="00DA0DF4"/>
    <w:rsid w:val="00DA6E5F"/>
    <w:rsid w:val="00DA6ED1"/>
    <w:rsid w:val="00DB1AF6"/>
    <w:rsid w:val="00DC4552"/>
    <w:rsid w:val="00E015ED"/>
    <w:rsid w:val="00E04D9C"/>
    <w:rsid w:val="00E13337"/>
    <w:rsid w:val="00E24BE9"/>
    <w:rsid w:val="00E25299"/>
    <w:rsid w:val="00E33E19"/>
    <w:rsid w:val="00E527B2"/>
    <w:rsid w:val="00E71D4A"/>
    <w:rsid w:val="00E7797E"/>
    <w:rsid w:val="00E80E85"/>
    <w:rsid w:val="00E93C21"/>
    <w:rsid w:val="00E96518"/>
    <w:rsid w:val="00EB7DF8"/>
    <w:rsid w:val="00EE2C84"/>
    <w:rsid w:val="00F27693"/>
    <w:rsid w:val="00F319D2"/>
    <w:rsid w:val="00F73029"/>
    <w:rsid w:val="00FC4EE9"/>
    <w:rsid w:val="00FC53BB"/>
    <w:rsid w:val="00FD6699"/>
    <w:rsid w:val="00FE4528"/>
    <w:rsid w:val="00FF3418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778A"/>
  <w15:docId w15:val="{BEACC4C8-6700-4531-9C12-CEBF0EA2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80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i">
    <w:name w:val="gi"/>
    <w:basedOn w:val="Policepardfaut"/>
    <w:rsid w:val="008D7637"/>
  </w:style>
  <w:style w:type="character" w:styleId="Lienhypertexte">
    <w:name w:val="Hyperlink"/>
    <w:basedOn w:val="Policepardfaut"/>
    <w:uiPriority w:val="99"/>
    <w:unhideWhenUsed/>
    <w:rsid w:val="008D763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Policepardfaut"/>
    <w:rsid w:val="00821588"/>
  </w:style>
  <w:style w:type="character" w:customStyle="1" w:styleId="extended-address">
    <w:name w:val="extended-address"/>
    <w:basedOn w:val="Policepardfaut"/>
    <w:rsid w:val="00821588"/>
  </w:style>
  <w:style w:type="character" w:customStyle="1" w:styleId="locality">
    <w:name w:val="locality"/>
    <w:basedOn w:val="Policepardfaut"/>
    <w:rsid w:val="00821588"/>
  </w:style>
  <w:style w:type="character" w:customStyle="1" w:styleId="country-name">
    <w:name w:val="country-name"/>
    <w:basedOn w:val="Policepardfaut"/>
    <w:rsid w:val="00821588"/>
  </w:style>
  <w:style w:type="paragraph" w:styleId="Paragraphedeliste">
    <w:name w:val="List Paragraph"/>
    <w:basedOn w:val="Normal"/>
    <w:uiPriority w:val="34"/>
    <w:qFormat/>
    <w:rsid w:val="00C262F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customStyle="1" w:styleId="Default">
    <w:name w:val="Default"/>
    <w:rsid w:val="00DA6ED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5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5C2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80E2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8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80E25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A4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ponsable.ded@univ-tlse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LISST CIEU UT2J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Eveno</dc:creator>
  <cp:lastModifiedBy>Martine JOLY</cp:lastModifiedBy>
  <cp:revision>3</cp:revision>
  <dcterms:created xsi:type="dcterms:W3CDTF">2020-07-17T13:27:00Z</dcterms:created>
  <dcterms:modified xsi:type="dcterms:W3CDTF">2020-07-17T13:40:00Z</dcterms:modified>
</cp:coreProperties>
</file>